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1B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600" w:lineRule="atLeast"/>
        <w:ind w:left="0" w:right="0" w:firstLine="0"/>
        <w:jc w:val="center"/>
        <w:textAlignment w:val="baseline"/>
        <w:rPr>
          <w:rFonts w:hint="eastAsia" w:ascii="Helvetica" w:hAnsi="Helvetica" w:eastAsia="Helvetica" w:cs="Helvetica"/>
          <w:b/>
          <w:bCs/>
          <w:i w:val="0"/>
          <w:iCs w:val="0"/>
          <w:caps w:val="0"/>
          <w:color w:val="333333"/>
          <w:spacing w:val="0"/>
          <w:sz w:val="36"/>
          <w:szCs w:val="36"/>
          <w:shd w:val="clear" w:fill="FFFFFF"/>
          <w:vertAlign w:val="baseline"/>
          <w:lang w:val="en-US" w:eastAsia="zh-CN"/>
        </w:rPr>
      </w:pPr>
      <w:r>
        <w:rPr>
          <w:rFonts w:hint="eastAsia" w:ascii="Helvetica" w:hAnsi="Helvetica" w:eastAsia="Helvetica" w:cs="Helvetica"/>
          <w:b/>
          <w:bCs/>
          <w:i w:val="0"/>
          <w:iCs w:val="0"/>
          <w:caps w:val="0"/>
          <w:color w:val="333333"/>
          <w:spacing w:val="0"/>
          <w:sz w:val="36"/>
          <w:szCs w:val="36"/>
          <w:shd w:val="clear" w:fill="FFFFFF"/>
          <w:vertAlign w:val="baseline"/>
          <w:lang w:val="en-US" w:eastAsia="zh-CN"/>
        </w:rPr>
        <w:t>2025年重点关注入河排污口监测项目</w:t>
      </w:r>
    </w:p>
    <w:p w14:paraId="2203A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300" w:afterAutospacing="0" w:line="600" w:lineRule="atLeast"/>
        <w:ind w:left="0" w:right="0" w:firstLine="0"/>
        <w:jc w:val="center"/>
        <w:textAlignment w:val="baseline"/>
        <w:rPr>
          <w:rStyle w:val="13"/>
          <w:b/>
          <w:bCs/>
          <w:i w:val="0"/>
          <w:iCs w:val="0"/>
          <w:caps w:val="0"/>
          <w:color w:val="5B5852"/>
          <w:spacing w:val="0"/>
          <w:sz w:val="24"/>
          <w:szCs w:val="24"/>
          <w:shd w:val="clear" w:fill="FFFFFF"/>
          <w:vertAlign w:val="baseline"/>
        </w:rPr>
      </w:pPr>
      <w:r>
        <w:rPr>
          <w:rFonts w:hint="default" w:ascii="Helvetica" w:hAnsi="Helvetica" w:eastAsia="Helvetica" w:cs="Helvetica"/>
          <w:b/>
          <w:bCs/>
          <w:i w:val="0"/>
          <w:iCs w:val="0"/>
          <w:caps w:val="0"/>
          <w:color w:val="333333"/>
          <w:spacing w:val="0"/>
          <w:sz w:val="36"/>
          <w:szCs w:val="36"/>
          <w:shd w:val="clear" w:fill="FFFFFF"/>
          <w:vertAlign w:val="baseline"/>
        </w:rPr>
        <w:t>竞争性</w:t>
      </w:r>
      <w:r>
        <w:rPr>
          <w:rFonts w:hint="eastAsia" w:ascii="Helvetica" w:hAnsi="Helvetica" w:eastAsia="宋体" w:cs="Helvetica"/>
          <w:b/>
          <w:bCs/>
          <w:i w:val="0"/>
          <w:iCs w:val="0"/>
          <w:caps w:val="0"/>
          <w:color w:val="333333"/>
          <w:spacing w:val="0"/>
          <w:sz w:val="36"/>
          <w:szCs w:val="36"/>
          <w:shd w:val="clear" w:fill="FFFFFF"/>
          <w:vertAlign w:val="baseline"/>
          <w:lang w:val="en-US" w:eastAsia="zh-CN"/>
        </w:rPr>
        <w:t>磋商</w:t>
      </w:r>
      <w:r>
        <w:rPr>
          <w:rFonts w:hint="default" w:ascii="Helvetica" w:hAnsi="Helvetica" w:eastAsia="Helvetica" w:cs="Helvetica"/>
          <w:b/>
          <w:bCs/>
          <w:i w:val="0"/>
          <w:iCs w:val="0"/>
          <w:caps w:val="0"/>
          <w:color w:val="333333"/>
          <w:spacing w:val="0"/>
          <w:sz w:val="36"/>
          <w:szCs w:val="36"/>
          <w:shd w:val="clear" w:fill="FFFFFF"/>
          <w:vertAlign w:val="baseline"/>
        </w:rPr>
        <w:t>公告</w:t>
      </w:r>
    </w:p>
    <w:p w14:paraId="78692A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525" w:leftChars="-250" w:right="-630" w:rightChars="-300" w:firstLine="562"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龙岩市</w:t>
      </w:r>
      <w:r>
        <w:rPr>
          <w:rFonts w:hint="eastAsia" w:ascii="宋体" w:hAnsi="宋体" w:eastAsia="宋体" w:cs="宋体"/>
          <w:color w:val="auto"/>
          <w:sz w:val="28"/>
          <w:szCs w:val="28"/>
          <w:highlight w:val="none"/>
          <w:lang w:val="en-US" w:eastAsia="zh-CN"/>
        </w:rPr>
        <w:t>新罗</w:t>
      </w:r>
      <w:r>
        <w:rPr>
          <w:rFonts w:hint="eastAsia" w:ascii="宋体" w:hAnsi="宋体" w:eastAsia="宋体" w:cs="宋体"/>
          <w:color w:val="auto"/>
          <w:sz w:val="28"/>
          <w:szCs w:val="28"/>
          <w:highlight w:val="none"/>
          <w:lang w:eastAsia="zh-CN"/>
        </w:rPr>
        <w:t>生态环境局</w:t>
      </w:r>
      <w:r>
        <w:rPr>
          <w:rFonts w:hint="eastAsia" w:ascii="宋体" w:hAnsi="宋体" w:eastAsia="宋体" w:cs="宋体"/>
          <w:color w:val="auto"/>
          <w:sz w:val="28"/>
          <w:szCs w:val="28"/>
          <w:highlight w:val="none"/>
        </w:rPr>
        <w:t>已根据政府采购相关法律法规，经相应程序确定采用竞争性磋商方式组织</w:t>
      </w:r>
      <w:r>
        <w:rPr>
          <w:rFonts w:hint="eastAsia" w:ascii="宋体" w:hAnsi="宋体" w:eastAsia="宋体" w:cs="宋体"/>
          <w:sz w:val="28"/>
          <w:szCs w:val="28"/>
          <w:u w:val="single"/>
          <w:lang w:val="en-US" w:eastAsia="zh-CN"/>
        </w:rPr>
        <w:t>2025年重点关注入河排污口监测项目</w:t>
      </w:r>
      <w:r>
        <w:rPr>
          <w:rFonts w:hint="eastAsia" w:ascii="宋体" w:hAnsi="宋体" w:eastAsia="宋体" w:cs="宋体"/>
          <w:color w:val="auto"/>
          <w:sz w:val="28"/>
          <w:szCs w:val="28"/>
          <w:highlight w:val="none"/>
        </w:rPr>
        <w:t>（以下简称：“本项目”）的政府采购活动，现欢迎国内合格的供应商前来参加。本项目由采购人委托</w:t>
      </w:r>
      <w:r>
        <w:rPr>
          <w:rFonts w:hint="eastAsia" w:ascii="宋体" w:hAnsi="宋体" w:eastAsia="宋体" w:cs="宋体"/>
          <w:sz w:val="28"/>
          <w:szCs w:val="28"/>
          <w:u w:val="single"/>
        </w:rPr>
        <w:t>福建万祥招标代理有限公司</w:t>
      </w:r>
      <w:r>
        <w:rPr>
          <w:rFonts w:hint="eastAsia" w:ascii="宋体" w:hAnsi="宋体" w:eastAsia="宋体" w:cs="宋体"/>
          <w:color w:val="auto"/>
          <w:sz w:val="28"/>
          <w:szCs w:val="28"/>
          <w:highlight w:val="none"/>
        </w:rPr>
        <w:t>开展竞争性磋商活动。</w:t>
      </w:r>
    </w:p>
    <w:p w14:paraId="43E5E663">
      <w:pPr>
        <w:pStyle w:val="16"/>
        <w:keepNext w:val="0"/>
        <w:keepLines w:val="0"/>
        <w:pageBreakBefore w:val="0"/>
        <w:widowControl/>
        <w:kinsoku/>
        <w:wordWrap/>
        <w:overflowPunct/>
        <w:topLinePunct w:val="0"/>
        <w:autoSpaceDE/>
        <w:autoSpaceDN/>
        <w:bidi w:val="0"/>
        <w:adjustRightInd/>
        <w:snapToGrid/>
        <w:spacing w:line="520" w:lineRule="exact"/>
        <w:ind w:left="-525" w:leftChars="-250" w:right="-630" w:rightChars="-30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福建万祥招标代理有限公司对</w:t>
      </w:r>
      <w:r>
        <w:rPr>
          <w:rFonts w:hint="eastAsia" w:ascii="宋体" w:hAnsi="宋体" w:eastAsia="宋体" w:cs="宋体"/>
          <w:i w:val="0"/>
          <w:iCs w:val="0"/>
          <w:caps w:val="0"/>
          <w:color w:val="333333"/>
          <w:spacing w:val="0"/>
          <w:sz w:val="28"/>
          <w:szCs w:val="28"/>
          <w:u w:val="single"/>
          <w:shd w:val="clear" w:fill="FFFFFF"/>
          <w:lang w:val="en-US" w:eastAsia="zh-CN"/>
        </w:rPr>
        <w:t>2025年重点关注入河排污口监测项目</w:t>
      </w:r>
      <w:r>
        <w:rPr>
          <w:rFonts w:hint="eastAsia" w:ascii="宋体" w:hAnsi="宋体" w:eastAsia="宋体" w:cs="宋体"/>
          <w:i w:val="0"/>
          <w:iCs w:val="0"/>
          <w:caps w:val="0"/>
          <w:color w:val="5B5852"/>
          <w:spacing w:val="0"/>
          <w:sz w:val="28"/>
          <w:szCs w:val="28"/>
          <w:shd w:val="clear" w:fill="FFFFFF"/>
          <w:vertAlign w:val="baseline"/>
        </w:rPr>
        <w:t>组织竞争性磋商，现欢迎国内合格的供应商前来参加。</w:t>
      </w:r>
      <w:r>
        <w:rPr>
          <w:rFonts w:hint="eastAsia" w:ascii="宋体" w:hAnsi="宋体" w:eastAsia="宋体" w:cs="宋体"/>
          <w:i w:val="0"/>
          <w:iCs w:val="0"/>
          <w:caps w:val="0"/>
          <w:color w:val="333333"/>
          <w:spacing w:val="0"/>
          <w:sz w:val="28"/>
          <w:szCs w:val="28"/>
          <w:shd w:val="clear" w:fill="FFFFFF"/>
        </w:rPr>
        <w:t>采购项目的潜在供应商应在</w:t>
      </w:r>
      <w:r>
        <w:rPr>
          <w:rFonts w:hint="eastAsia" w:ascii="宋体" w:hAnsi="宋体" w:eastAsia="宋体" w:cs="宋体"/>
          <w:sz w:val="28"/>
          <w:szCs w:val="28"/>
        </w:rPr>
        <w:t>龙岩市龙岩大道商会大厦F栋1803室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shd w:val="clear" w:fill="FFFFFF"/>
        </w:rPr>
        <w:t>获取采购文件，并于202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年</w:t>
      </w:r>
      <w:r>
        <w:rPr>
          <w:rFonts w:hint="eastAsia" w:ascii="宋体" w:hAnsi="宋体" w:eastAsia="宋体" w:cs="宋体"/>
          <w:i w:val="0"/>
          <w:iCs w:val="0"/>
          <w:caps w:val="0"/>
          <w:color w:val="333333"/>
          <w:spacing w:val="0"/>
          <w:sz w:val="28"/>
          <w:szCs w:val="28"/>
          <w:shd w:val="clear" w:fill="FFFFFF"/>
          <w:lang w:val="en-US" w:eastAsia="zh-CN"/>
        </w:rPr>
        <w:t>06</w:t>
      </w:r>
      <w:r>
        <w:rPr>
          <w:rFonts w:hint="eastAsia" w:ascii="宋体" w:hAnsi="宋体" w:eastAsia="宋体" w:cs="宋体"/>
          <w:i w:val="0"/>
          <w:iCs w:val="0"/>
          <w:caps w:val="0"/>
          <w:color w:val="333333"/>
          <w:spacing w:val="0"/>
          <w:sz w:val="28"/>
          <w:szCs w:val="28"/>
          <w:shd w:val="clear" w:fill="FFFFFF"/>
        </w:rPr>
        <w:t>月</w:t>
      </w:r>
      <w:r>
        <w:rPr>
          <w:rFonts w:hint="eastAsia" w:ascii="宋体" w:hAnsi="宋体" w:eastAsia="宋体" w:cs="宋体"/>
          <w:i w:val="0"/>
          <w:iCs w:val="0"/>
          <w:caps w:val="0"/>
          <w:color w:val="333333"/>
          <w:spacing w:val="0"/>
          <w:sz w:val="28"/>
          <w:szCs w:val="28"/>
          <w:shd w:val="clear" w:fill="FFFFFF"/>
          <w:lang w:val="en-US" w:eastAsia="zh-CN"/>
        </w:rPr>
        <w:t>16</w:t>
      </w:r>
      <w:r>
        <w:rPr>
          <w:rFonts w:hint="eastAsia" w:ascii="宋体" w:hAnsi="宋体" w:eastAsia="宋体" w:cs="宋体"/>
          <w:i w:val="0"/>
          <w:iCs w:val="0"/>
          <w:caps w:val="0"/>
          <w:color w:val="333333"/>
          <w:spacing w:val="0"/>
          <w:sz w:val="28"/>
          <w:szCs w:val="28"/>
          <w:shd w:val="clear" w:fill="FFFFFF"/>
        </w:rPr>
        <w:t>日</w:t>
      </w:r>
      <w:r>
        <w:rPr>
          <w:rFonts w:hint="eastAsia" w:ascii="宋体" w:hAnsi="宋体" w:eastAsia="宋体" w:cs="宋体"/>
          <w:i w:val="0"/>
          <w:iCs w:val="0"/>
          <w:caps w:val="0"/>
          <w:color w:val="333333"/>
          <w:spacing w:val="0"/>
          <w:sz w:val="28"/>
          <w:szCs w:val="28"/>
          <w:shd w:val="clear" w:fill="FFFFFF"/>
          <w:lang w:val="en-US" w:eastAsia="zh-CN"/>
        </w:rPr>
        <w:t>09</w:t>
      </w:r>
      <w:r>
        <w:rPr>
          <w:rFonts w:hint="eastAsia" w:ascii="宋体" w:hAnsi="宋体" w:eastAsia="宋体" w:cs="宋体"/>
          <w:i w:val="0"/>
          <w:iCs w:val="0"/>
          <w:caps w:val="0"/>
          <w:color w:val="333333"/>
          <w:spacing w:val="0"/>
          <w:sz w:val="28"/>
          <w:szCs w:val="28"/>
          <w:shd w:val="clear" w:fill="FFFFFF"/>
        </w:rPr>
        <w:t>点</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0分（北京时间）前提交</w:t>
      </w:r>
      <w:r>
        <w:rPr>
          <w:rFonts w:hint="eastAsia" w:ascii="宋体" w:hAnsi="宋体" w:eastAsia="宋体" w:cs="宋体"/>
          <w:i w:val="0"/>
          <w:iCs w:val="0"/>
          <w:caps w:val="0"/>
          <w:color w:val="333333"/>
          <w:spacing w:val="0"/>
          <w:sz w:val="28"/>
          <w:szCs w:val="28"/>
          <w:shd w:val="clear" w:fill="FFFFFF"/>
          <w:lang w:eastAsia="zh-CN"/>
        </w:rPr>
        <w:t>磋商</w:t>
      </w:r>
      <w:r>
        <w:rPr>
          <w:rFonts w:hint="eastAsia" w:ascii="宋体" w:hAnsi="宋体" w:eastAsia="宋体" w:cs="宋体"/>
          <w:i w:val="0"/>
          <w:iCs w:val="0"/>
          <w:caps w:val="0"/>
          <w:color w:val="333333"/>
          <w:spacing w:val="0"/>
          <w:sz w:val="28"/>
          <w:szCs w:val="28"/>
          <w:shd w:val="clear" w:fill="FFFFFF"/>
        </w:rPr>
        <w:t>响应文件。</w:t>
      </w:r>
    </w:p>
    <w:p w14:paraId="576CF3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92" w:beforeAutospacing="0" w:after="0" w:afterAutospacing="0" w:line="400" w:lineRule="exact"/>
        <w:ind w:left="-630" w:leftChars="-300" w:right="-630" w:rightChars="-300" w:firstLine="562" w:firstLineChars="200"/>
        <w:jc w:val="left"/>
        <w:textAlignment w:val="baseline"/>
        <w:rPr>
          <w:rFonts w:hint="eastAsia" w:ascii="宋体" w:hAnsi="宋体" w:eastAsia="宋体" w:cs="宋体"/>
          <w:b w:val="0"/>
          <w:bCs w:val="0"/>
          <w:sz w:val="28"/>
          <w:szCs w:val="28"/>
        </w:rPr>
      </w:pPr>
      <w:r>
        <w:rPr>
          <w:rStyle w:val="13"/>
          <w:rFonts w:hint="eastAsia" w:ascii="宋体" w:hAnsi="宋体" w:eastAsia="宋体" w:cs="宋体"/>
          <w:b/>
          <w:bCs/>
          <w:i w:val="0"/>
          <w:iCs w:val="0"/>
          <w:caps w:val="0"/>
          <w:color w:val="5B5852"/>
          <w:spacing w:val="0"/>
          <w:sz w:val="28"/>
          <w:szCs w:val="28"/>
          <w:shd w:val="clear" w:fill="FFFFFF"/>
          <w:vertAlign w:val="baseline"/>
        </w:rPr>
        <w:t>一、项目基本情况</w:t>
      </w:r>
    </w:p>
    <w:p w14:paraId="63BDB4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default" w:ascii="宋体" w:hAnsi="宋体" w:eastAsia="宋体" w:cs="宋体"/>
          <w:i w:val="0"/>
          <w:iCs w:val="0"/>
          <w:caps w:val="0"/>
          <w:color w:val="5B5852"/>
          <w:spacing w:val="0"/>
          <w:sz w:val="28"/>
          <w:szCs w:val="28"/>
          <w:shd w:val="clear" w:fill="FFFFFF"/>
          <w:vertAlign w:val="baseline"/>
          <w:lang w:val="en-US" w:eastAsia="zh-CN"/>
        </w:rPr>
      </w:pPr>
      <w:r>
        <w:rPr>
          <w:rFonts w:hint="eastAsia" w:ascii="宋体" w:hAnsi="宋体" w:eastAsia="宋体" w:cs="宋体"/>
          <w:i w:val="0"/>
          <w:iCs w:val="0"/>
          <w:caps w:val="0"/>
          <w:color w:val="5B5852"/>
          <w:spacing w:val="0"/>
          <w:sz w:val="28"/>
          <w:szCs w:val="28"/>
          <w:shd w:val="clear" w:fill="FFFFFF"/>
          <w:vertAlign w:val="baseline"/>
        </w:rPr>
        <w:t>项目编号：</w:t>
      </w:r>
      <w:r>
        <w:rPr>
          <w:rFonts w:hint="eastAsia"/>
          <w:sz w:val="28"/>
          <w:szCs w:val="28"/>
          <w:u w:val="single"/>
          <w:lang w:val="en-US" w:eastAsia="zh-CN"/>
        </w:rPr>
        <w:t>WXZB【CS】2025-03</w:t>
      </w:r>
    </w:p>
    <w:p w14:paraId="091F53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u w:val="single"/>
          <w:lang w:eastAsia="zh-CN"/>
        </w:rPr>
      </w:pPr>
      <w:r>
        <w:rPr>
          <w:rFonts w:hint="eastAsia" w:ascii="宋体" w:hAnsi="宋体" w:eastAsia="宋体" w:cs="宋体"/>
          <w:i w:val="0"/>
          <w:iCs w:val="0"/>
          <w:caps w:val="0"/>
          <w:color w:val="5B5852"/>
          <w:spacing w:val="0"/>
          <w:sz w:val="28"/>
          <w:szCs w:val="28"/>
          <w:shd w:val="clear" w:fill="FFFFFF"/>
          <w:vertAlign w:val="baseline"/>
        </w:rPr>
        <w:t>项目名称：</w:t>
      </w:r>
      <w:r>
        <w:rPr>
          <w:rFonts w:hint="eastAsia" w:ascii="宋体" w:hAnsi="宋体" w:eastAsia="宋体" w:cs="宋体"/>
          <w:sz w:val="28"/>
          <w:szCs w:val="28"/>
          <w:u w:val="single"/>
          <w:lang w:val="en-US" w:eastAsia="zh-CN"/>
        </w:rPr>
        <w:t>2025年重点关注入河排污口监测项</w:t>
      </w:r>
      <w:r>
        <w:rPr>
          <w:rFonts w:hint="eastAsia"/>
          <w:sz w:val="28"/>
          <w:szCs w:val="28"/>
          <w:u w:val="single"/>
          <w:lang w:eastAsia="zh-CN"/>
        </w:rPr>
        <w:t>目</w:t>
      </w:r>
    </w:p>
    <w:p w14:paraId="63B784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采购方式：竞争性磋商</w:t>
      </w:r>
    </w:p>
    <w:p w14:paraId="332F4D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lang w:val="en-US" w:eastAsia="zh-CN"/>
        </w:rPr>
      </w:pPr>
      <w:r>
        <w:rPr>
          <w:rFonts w:hint="eastAsia" w:ascii="宋体" w:hAnsi="宋体" w:eastAsia="宋体" w:cs="宋体"/>
          <w:i w:val="0"/>
          <w:iCs w:val="0"/>
          <w:caps w:val="0"/>
          <w:color w:val="5B5852"/>
          <w:spacing w:val="0"/>
          <w:sz w:val="28"/>
          <w:szCs w:val="28"/>
          <w:shd w:val="clear" w:fill="FFFFFF"/>
          <w:vertAlign w:val="baseline"/>
        </w:rPr>
        <w:t>预算金额：</w:t>
      </w:r>
      <w:r>
        <w:rPr>
          <w:rFonts w:hint="eastAsia" w:ascii="宋体" w:hAnsi="宋体" w:eastAsia="宋体" w:cs="宋体"/>
          <w:i w:val="0"/>
          <w:iCs w:val="0"/>
          <w:caps w:val="0"/>
          <w:color w:val="333333"/>
          <w:spacing w:val="0"/>
          <w:kern w:val="0"/>
          <w:sz w:val="28"/>
          <w:szCs w:val="28"/>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432430元</w:t>
      </w:r>
    </w:p>
    <w:p w14:paraId="7C60AE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5B5852"/>
          <w:spacing w:val="0"/>
          <w:sz w:val="28"/>
          <w:szCs w:val="28"/>
          <w:shd w:val="clear" w:fill="FFFFFF"/>
          <w:vertAlign w:val="baseline"/>
        </w:rPr>
        <w:t>采购包最高限价：</w:t>
      </w:r>
      <w:r>
        <w:rPr>
          <w:rFonts w:hint="eastAsia" w:ascii="宋体" w:hAnsi="宋体" w:eastAsia="宋体" w:cs="宋体"/>
          <w:i w:val="0"/>
          <w:iCs w:val="0"/>
          <w:caps w:val="0"/>
          <w:color w:val="333333"/>
          <w:spacing w:val="0"/>
          <w:kern w:val="0"/>
          <w:sz w:val="28"/>
          <w:szCs w:val="28"/>
          <w:shd w:val="clear" w:fill="FFFFFF"/>
          <w:lang w:val="en-US" w:eastAsia="zh-CN" w:bidi="ar"/>
        </w:rPr>
        <w:t>人民币</w:t>
      </w:r>
      <w:r>
        <w:rPr>
          <w:rFonts w:hint="eastAsia" w:ascii="宋体" w:hAnsi="宋体" w:eastAsia="宋体" w:cs="宋体"/>
          <w:i w:val="0"/>
          <w:iCs w:val="0"/>
          <w:caps w:val="0"/>
          <w:color w:val="5B5852"/>
          <w:spacing w:val="0"/>
          <w:sz w:val="28"/>
          <w:szCs w:val="28"/>
          <w:shd w:val="clear" w:fill="FFFFFF"/>
          <w:vertAlign w:val="baseline"/>
        </w:rPr>
        <w:t>¥</w:t>
      </w:r>
      <w:r>
        <w:rPr>
          <w:rFonts w:hint="eastAsia" w:ascii="宋体" w:hAnsi="宋体" w:eastAsia="宋体" w:cs="宋体"/>
          <w:i w:val="0"/>
          <w:iCs w:val="0"/>
          <w:caps w:val="0"/>
          <w:color w:val="5B5852"/>
          <w:spacing w:val="0"/>
          <w:sz w:val="28"/>
          <w:szCs w:val="28"/>
          <w:shd w:val="clear" w:fill="FFFFFF"/>
          <w:vertAlign w:val="baseline"/>
          <w:lang w:val="en-US" w:eastAsia="zh-CN"/>
        </w:rPr>
        <w:t>432430元</w:t>
      </w:r>
    </w:p>
    <w:p w14:paraId="0526EC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630" w:leftChars="-300" w:right="-630" w:rightChars="-300" w:firstLine="482"/>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磋商保证金：</w:t>
      </w:r>
      <w:r>
        <w:rPr>
          <w:rFonts w:hint="eastAsia" w:ascii="宋体" w:hAnsi="宋体" w:eastAsia="宋体" w:cs="宋体"/>
          <w:i w:val="0"/>
          <w:iCs w:val="0"/>
          <w:caps w:val="0"/>
          <w:color w:val="5B5852"/>
          <w:spacing w:val="0"/>
          <w:sz w:val="28"/>
          <w:szCs w:val="28"/>
          <w:shd w:val="clear" w:fill="FFFFFF"/>
          <w:vertAlign w:val="baseline"/>
          <w:lang w:val="en-US" w:eastAsia="zh-CN"/>
        </w:rPr>
        <w:t>5000</w:t>
      </w:r>
      <w:r>
        <w:rPr>
          <w:rFonts w:hint="eastAsia" w:ascii="宋体" w:hAnsi="宋体" w:eastAsia="宋体" w:cs="宋体"/>
          <w:i w:val="0"/>
          <w:iCs w:val="0"/>
          <w:caps w:val="0"/>
          <w:color w:val="5B5852"/>
          <w:spacing w:val="0"/>
          <w:sz w:val="28"/>
          <w:szCs w:val="28"/>
          <w:shd w:val="clear" w:fill="FFFFFF"/>
          <w:vertAlign w:val="baseline"/>
        </w:rPr>
        <w:t>元</w:t>
      </w:r>
    </w:p>
    <w:p w14:paraId="4DB559FE">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0" w:beforeAutospacing="0" w:after="60" w:afterAutospacing="0" w:line="400" w:lineRule="exact"/>
        <w:ind w:left="-630" w:leftChars="-300" w:right="-630" w:rightChars="-300" w:firstLine="482"/>
        <w:jc w:val="left"/>
        <w:textAlignment w:val="baseline"/>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申请人的资格要求：</w:t>
      </w:r>
    </w:p>
    <w:p w14:paraId="702E51B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0" w:beforeAutospacing="0" w:after="40" w:afterAutospacing="0" w:line="400" w:lineRule="exact"/>
        <w:ind w:leftChars="-300" w:right="-630" w:right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采购需求：（包括但不限于标的的名称、数量、简要技术需求或服务要求等）</w:t>
      </w:r>
    </w:p>
    <w:tbl>
      <w:tblPr>
        <w:tblStyle w:val="11"/>
        <w:tblW w:w="572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1"/>
        <w:gridCol w:w="2128"/>
        <w:gridCol w:w="777"/>
        <w:gridCol w:w="1241"/>
        <w:gridCol w:w="2897"/>
        <w:gridCol w:w="853"/>
        <w:gridCol w:w="1295"/>
      </w:tblGrid>
      <w:tr w14:paraId="2C659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2" w:hRule="atLeast"/>
          <w:jc w:val="center"/>
        </w:trPr>
        <w:tc>
          <w:tcPr>
            <w:tcW w:w="941" w:type="dxa"/>
            <w:vAlign w:val="center"/>
          </w:tcPr>
          <w:p w14:paraId="18DCBD92">
            <w:pPr>
              <w:pStyle w:val="16"/>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w:t>
            </w:r>
          </w:p>
        </w:tc>
        <w:tc>
          <w:tcPr>
            <w:tcW w:w="2128" w:type="dxa"/>
            <w:vAlign w:val="center"/>
          </w:tcPr>
          <w:p w14:paraId="65D5BF31">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77" w:type="dxa"/>
            <w:vAlign w:val="center"/>
          </w:tcPr>
          <w:p w14:paraId="2E909C7E">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41" w:type="dxa"/>
            <w:vAlign w:val="center"/>
          </w:tcPr>
          <w:p w14:paraId="2852EDFB">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2897" w:type="dxa"/>
            <w:vAlign w:val="center"/>
          </w:tcPr>
          <w:p w14:paraId="186CFF40">
            <w:pPr>
              <w:pStyle w:val="16"/>
              <w:keepNext w:val="0"/>
              <w:keepLines w:val="0"/>
              <w:pageBreakBefore w:val="0"/>
              <w:widowControl/>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sz w:val="24"/>
                <w:szCs w:val="24"/>
                <w:highlight w:val="none"/>
              </w:rPr>
            </w:pPr>
            <w:r>
              <w:rPr>
                <w:rFonts w:hint="default" w:ascii="Calibri" w:hAnsi="Calibri" w:eastAsia="宋体" w:cs="Calibri"/>
                <w:b/>
                <w:bCs/>
                <w:i w:val="0"/>
                <w:iCs w:val="0"/>
                <w:caps w:val="0"/>
                <w:color w:val="333333"/>
                <w:spacing w:val="0"/>
                <w:sz w:val="24"/>
                <w:szCs w:val="24"/>
              </w:rPr>
              <w:t>磋商内容及要求</w:t>
            </w:r>
          </w:p>
        </w:tc>
        <w:tc>
          <w:tcPr>
            <w:tcW w:w="853" w:type="dxa"/>
            <w:vAlign w:val="center"/>
          </w:tcPr>
          <w:p w14:paraId="02297C0C">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295" w:type="dxa"/>
            <w:vAlign w:val="center"/>
          </w:tcPr>
          <w:p w14:paraId="41A63E0A">
            <w:pPr>
              <w:pStyle w:val="16"/>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r>
      <w:tr w14:paraId="09CF3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62" w:hRule="atLeast"/>
          <w:jc w:val="center"/>
        </w:trPr>
        <w:tc>
          <w:tcPr>
            <w:tcW w:w="941" w:type="dxa"/>
            <w:vAlign w:val="center"/>
          </w:tcPr>
          <w:p w14:paraId="009D37B7">
            <w:pPr>
              <w:pStyle w:val="16"/>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vAlign w:val="center"/>
          </w:tcPr>
          <w:p w14:paraId="20C9FBAB">
            <w:pPr>
              <w:pStyle w:val="16"/>
              <w:keepNext w:val="0"/>
              <w:keepLines w:val="0"/>
              <w:pageBreakBefore w:val="0"/>
              <w:widowControl/>
              <w:kinsoku/>
              <w:wordWrap/>
              <w:overflowPunct/>
              <w:topLinePunct w:val="0"/>
              <w:autoSpaceDE/>
              <w:autoSpaceDN/>
              <w:bidi w:val="0"/>
              <w:adjustRightInd/>
              <w:snapToGrid/>
              <w:spacing w:line="400" w:lineRule="exact"/>
              <w:ind w:left="0" w:leftChars="0" w:right="-105" w:rightChars="-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2025年重点关注入河排污口监测项目</w:t>
            </w:r>
          </w:p>
        </w:tc>
        <w:tc>
          <w:tcPr>
            <w:tcW w:w="777" w:type="dxa"/>
            <w:vAlign w:val="center"/>
          </w:tcPr>
          <w:p w14:paraId="31C9FEF3">
            <w:pPr>
              <w:pStyle w:val="16"/>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项</w:t>
            </w:r>
          </w:p>
        </w:tc>
        <w:tc>
          <w:tcPr>
            <w:tcW w:w="1241" w:type="dxa"/>
            <w:vAlign w:val="center"/>
          </w:tcPr>
          <w:p w14:paraId="47F0876D">
            <w:pPr>
              <w:pStyle w:val="16"/>
              <w:keepNext w:val="0"/>
              <w:keepLines w:val="0"/>
              <w:pageBreakBefore w:val="0"/>
              <w:widowControl/>
              <w:kinsoku/>
              <w:wordWrap/>
              <w:overflowPunct/>
              <w:topLinePunct w:val="0"/>
              <w:autoSpaceDE/>
              <w:autoSpaceDN/>
              <w:bidi w:val="0"/>
              <w:adjustRightInd/>
              <w:snapToGrid/>
              <w:spacing w:line="500" w:lineRule="exact"/>
              <w:ind w:left="-105" w:leftChars="-50" w:right="-105" w:right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432430.00</w:t>
            </w:r>
          </w:p>
        </w:tc>
        <w:tc>
          <w:tcPr>
            <w:tcW w:w="2897" w:type="dxa"/>
            <w:vAlign w:val="center"/>
          </w:tcPr>
          <w:p w14:paraId="295E7BF3">
            <w:pPr>
              <w:tabs>
                <w:tab w:val="left" w:pos="1260"/>
              </w:tabs>
              <w:adjustRightInd w:val="0"/>
              <w:snapToGrid w:val="0"/>
              <w:spacing w:line="320" w:lineRule="exact"/>
              <w:ind w:right="-105" w:rightChars="-50"/>
              <w:jc w:val="left"/>
              <w:rPr>
                <w:rFonts w:hint="eastAsia" w:ascii="宋体" w:hAnsi="宋体" w:cs="宋体"/>
                <w:b/>
                <w:bCs/>
                <w:color w:val="00B0F0"/>
                <w:sz w:val="24"/>
              </w:rPr>
            </w:pPr>
            <w:r>
              <w:rPr>
                <w:rFonts w:ascii="宋体" w:hAnsi="宋体" w:cs="宋体"/>
                <w:b/>
                <w:bCs/>
                <w:color w:val="00B0F0"/>
                <w:sz w:val="24"/>
              </w:rPr>
              <w:t>1</w:t>
            </w:r>
            <w:r>
              <w:rPr>
                <w:rFonts w:hint="eastAsia" w:ascii="宋体" w:hAnsi="宋体" w:cs="宋体"/>
                <w:b/>
                <w:bCs/>
                <w:color w:val="00B0F0"/>
                <w:sz w:val="24"/>
              </w:rPr>
              <w:t>.根据入河排污口</w:t>
            </w:r>
            <w:r>
              <w:rPr>
                <w:rFonts w:hint="eastAsia" w:ascii="宋体" w:hAnsi="宋体" w:cs="宋体"/>
                <w:b/>
                <w:bCs/>
                <w:color w:val="FF0000"/>
                <w:sz w:val="24"/>
              </w:rPr>
              <w:t>150个</w:t>
            </w:r>
            <w:r>
              <w:rPr>
                <w:rFonts w:hint="eastAsia" w:ascii="宋体" w:hAnsi="宋体" w:cs="宋体"/>
                <w:b/>
                <w:bCs/>
                <w:color w:val="00B0F0"/>
                <w:sz w:val="24"/>
              </w:rPr>
              <w:t>点位重点监测清单，开展监测工作，监测频次：每两个月监测1次，同时对以上所有每监测一次的监测数据编制成监测报告提供给采购人（监测点位以实际监测个数为准）。</w:t>
            </w:r>
          </w:p>
          <w:p w14:paraId="2BAA8B1B">
            <w:pPr>
              <w:pStyle w:val="6"/>
              <w:rPr>
                <w:rFonts w:hint="eastAsia" w:ascii="宋体" w:hAnsi="宋体" w:eastAsia="宋体" w:cs="宋体"/>
                <w:color w:val="auto"/>
                <w:sz w:val="24"/>
                <w:szCs w:val="24"/>
                <w:highlight w:val="none"/>
              </w:rPr>
            </w:pPr>
            <w:r>
              <w:rPr>
                <w:rFonts w:hint="eastAsia" w:ascii="宋体" w:hAnsi="宋体" w:cs="宋体"/>
                <w:b/>
                <w:bCs/>
                <w:color w:val="00B0F0"/>
                <w:sz w:val="24"/>
              </w:rPr>
              <w:t>2.本项目对入河排污口较多、水质变化较大的流域进行排污口溯源排查。最低排查数量10个，具体入河排污口由业主方</w:t>
            </w:r>
            <w:r>
              <w:rPr>
                <w:rFonts w:hint="eastAsia" w:ascii="宋体" w:hAnsi="宋体" w:cs="宋体"/>
                <w:b/>
                <w:bCs/>
                <w:color w:val="FF0000"/>
                <w:sz w:val="24"/>
              </w:rPr>
              <w:t>根据监测情况</w:t>
            </w:r>
            <w:r>
              <w:rPr>
                <w:rFonts w:hint="eastAsia" w:ascii="宋体" w:hAnsi="宋体" w:cs="宋体"/>
                <w:b/>
                <w:bCs/>
                <w:color w:val="00B0F0"/>
                <w:sz w:val="24"/>
              </w:rPr>
              <w:t>指定。</w:t>
            </w:r>
          </w:p>
        </w:tc>
        <w:tc>
          <w:tcPr>
            <w:tcW w:w="853" w:type="dxa"/>
            <w:vAlign w:val="center"/>
          </w:tcPr>
          <w:p w14:paraId="3087DB38">
            <w:pPr>
              <w:pStyle w:val="16"/>
              <w:keepNext w:val="0"/>
              <w:keepLines w:val="0"/>
              <w:pageBreakBefore w:val="0"/>
              <w:widowControl/>
              <w:kinsoku/>
              <w:wordWrap/>
              <w:overflowPunct/>
              <w:topLinePunct w:val="0"/>
              <w:autoSpaceDE/>
              <w:autoSpaceDN/>
              <w:bidi w:val="0"/>
              <w:adjustRightInd/>
              <w:snapToGrid/>
              <w:spacing w:line="500" w:lineRule="exact"/>
              <w:ind w:left="-105" w:leftChars="-50" w:right="-105" w:rightChars="-5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其他未列明行业</w:t>
            </w:r>
          </w:p>
        </w:tc>
        <w:tc>
          <w:tcPr>
            <w:tcW w:w="1295" w:type="dxa"/>
            <w:vAlign w:val="center"/>
          </w:tcPr>
          <w:p w14:paraId="4AF55602">
            <w:pPr>
              <w:pStyle w:val="16"/>
              <w:spacing w:line="360" w:lineRule="auto"/>
              <w:rPr>
                <w:rFonts w:hint="default" w:ascii="宋体" w:hAnsi="宋体" w:eastAsia="宋体" w:cs="宋体"/>
                <w:color w:val="auto"/>
                <w:sz w:val="24"/>
                <w:szCs w:val="24"/>
                <w:highlight w:val="none"/>
                <w:lang w:val="en-US" w:eastAsia="zh-CN"/>
              </w:rPr>
            </w:pPr>
            <w:r>
              <w:rPr>
                <w:rFonts w:ascii="宋体" w:hAnsi="宋体" w:cs="宋体"/>
                <w:b/>
                <w:color w:val="00B0F0"/>
                <w:sz w:val="24"/>
                <w:u w:val="single"/>
                <w:shd w:val="clear" w:color="auto" w:fill="FFFFFF"/>
              </w:rPr>
              <w:t>自合同签订起至服务期</w:t>
            </w:r>
            <w:r>
              <w:rPr>
                <w:rFonts w:ascii="宋体" w:hAnsi="宋体" w:cs="宋体"/>
                <w:b/>
                <w:color w:val="FF0000"/>
                <w:sz w:val="24"/>
                <w:u w:val="single"/>
                <w:shd w:val="clear" w:color="auto" w:fill="FFFFFF"/>
                <w:lang w:eastAsia="zh-CN"/>
              </w:rPr>
              <w:t>（365天）</w:t>
            </w:r>
            <w:r>
              <w:rPr>
                <w:rFonts w:ascii="宋体" w:hAnsi="宋体" w:cs="宋体"/>
                <w:b/>
                <w:color w:val="00B0F0"/>
                <w:sz w:val="24"/>
                <w:u w:val="single"/>
                <w:shd w:val="clear" w:color="auto" w:fill="FFFFFF"/>
              </w:rPr>
              <w:t>结束或项目金额用完之日止，以先到达的日期为准。</w:t>
            </w:r>
          </w:p>
        </w:tc>
      </w:tr>
    </w:tbl>
    <w:p w14:paraId="1998E881">
      <w:pPr>
        <w:pStyle w:val="16"/>
        <w:keepNext w:val="0"/>
        <w:keepLines w:val="0"/>
        <w:pageBreakBefore w:val="0"/>
        <w:widowControl/>
        <w:kinsoku/>
        <w:wordWrap/>
        <w:overflowPunct/>
        <w:topLinePunct w:val="0"/>
        <w:autoSpaceDE/>
        <w:autoSpaceDN/>
        <w:bidi w:val="0"/>
        <w:adjustRightInd/>
        <w:snapToGrid/>
        <w:spacing w:before="157" w:beforeLines="50" w:line="20" w:lineRule="exact"/>
        <w:textAlignment w:val="auto"/>
        <w:outlineLvl w:val="2"/>
        <w:rPr>
          <w:rFonts w:hint="eastAsia" w:ascii="宋体" w:hAnsi="宋体" w:eastAsia="宋体" w:cs="宋体"/>
          <w:i w:val="0"/>
          <w:iCs w:val="0"/>
          <w:caps w:val="0"/>
          <w:color w:val="5B5852"/>
          <w:spacing w:val="0"/>
          <w:sz w:val="28"/>
          <w:szCs w:val="28"/>
          <w:shd w:val="clear" w:fill="FFFFFF"/>
          <w:vertAlign w:val="baseline"/>
          <w:lang w:val="en-US" w:eastAsia="zh-CN"/>
        </w:rPr>
      </w:pPr>
    </w:p>
    <w:p w14:paraId="420EA1F2">
      <w:pPr>
        <w:pStyle w:val="16"/>
        <w:keepNext w:val="0"/>
        <w:keepLines w:val="0"/>
        <w:pageBreakBefore w:val="0"/>
        <w:widowControl/>
        <w:kinsoku/>
        <w:wordWrap/>
        <w:overflowPunct/>
        <w:topLinePunct w:val="0"/>
        <w:autoSpaceDE/>
        <w:autoSpaceDN/>
        <w:bidi w:val="0"/>
        <w:adjustRightInd/>
        <w:snapToGrid/>
        <w:spacing w:before="157" w:beforeLines="50" w:line="400" w:lineRule="exact"/>
        <w:textAlignment w:val="auto"/>
        <w:outlineLvl w:val="2"/>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lang w:val="en-US" w:eastAsia="zh-CN"/>
        </w:rPr>
        <w:t>三、</w:t>
      </w:r>
      <w:r>
        <w:rPr>
          <w:rFonts w:hint="eastAsia" w:ascii="宋体" w:hAnsi="宋体" w:eastAsia="宋体" w:cs="宋体"/>
          <w:b/>
          <w:sz w:val="28"/>
          <w:szCs w:val="28"/>
        </w:rPr>
        <w:t>采购项目需要落实的政府采购政策：</w:t>
      </w:r>
    </w:p>
    <w:p w14:paraId="7852AF61">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进口产品：否。不适用于本项目</w:t>
      </w:r>
    </w:p>
    <w:p w14:paraId="37D46DDB">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节能产品：否。</w:t>
      </w:r>
      <w:r>
        <w:rPr>
          <w:rFonts w:hint="eastAsia" w:ascii="宋体" w:hAnsi="宋体" w:eastAsia="宋体" w:cs="宋体"/>
          <w:sz w:val="28"/>
          <w:szCs w:val="28"/>
          <w:lang w:val="en-US" w:eastAsia="zh-CN"/>
        </w:rPr>
        <w:t>不</w:t>
      </w:r>
      <w:r>
        <w:rPr>
          <w:rFonts w:hint="eastAsia" w:ascii="宋体" w:hAnsi="宋体" w:eastAsia="宋体" w:cs="宋体"/>
          <w:sz w:val="28"/>
          <w:szCs w:val="28"/>
        </w:rPr>
        <w:t>适用于本项目</w:t>
      </w:r>
    </w:p>
    <w:p w14:paraId="23F621B1">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环境标志产品：否。</w:t>
      </w:r>
      <w:r>
        <w:rPr>
          <w:rFonts w:hint="eastAsia" w:ascii="宋体" w:hAnsi="宋体" w:eastAsia="宋体" w:cs="宋体"/>
          <w:sz w:val="28"/>
          <w:szCs w:val="28"/>
          <w:lang w:val="en-US" w:eastAsia="zh-CN"/>
        </w:rPr>
        <w:t>不</w:t>
      </w:r>
      <w:r>
        <w:rPr>
          <w:rFonts w:hint="eastAsia" w:ascii="宋体" w:hAnsi="宋体" w:eastAsia="宋体" w:cs="宋体"/>
          <w:sz w:val="28"/>
          <w:szCs w:val="28"/>
        </w:rPr>
        <w:t>适用于本项目</w:t>
      </w:r>
    </w:p>
    <w:p w14:paraId="5C7D504B">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促进中小企业发展的相关政策：</w:t>
      </w:r>
    </w:p>
    <w:p w14:paraId="3BA52929">
      <w:pPr>
        <w:pStyle w:val="16"/>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i w:val="0"/>
          <w:iCs w:val="0"/>
          <w:caps w:val="0"/>
          <w:color w:val="5B5852"/>
          <w:spacing w:val="0"/>
          <w:sz w:val="28"/>
          <w:szCs w:val="28"/>
          <w:shd w:val="clear" w:fill="FFFFFF"/>
          <w:vertAlign w:val="baseline"/>
          <w:lang w:val="en-US" w:eastAsia="zh-CN"/>
        </w:rPr>
      </w:pPr>
      <w:r>
        <w:rPr>
          <w:rFonts w:hint="eastAsia" w:ascii="宋体" w:hAnsi="宋体" w:eastAsia="宋体" w:cs="宋体"/>
          <w:sz w:val="28"/>
          <w:szCs w:val="28"/>
          <w:lang w:eastAsia="zh-CN"/>
        </w:rPr>
        <w:t>采购包</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bCs/>
          <w:color w:val="auto"/>
          <w:sz w:val="28"/>
          <w:szCs w:val="28"/>
          <w:highlight w:val="none"/>
        </w:rPr>
        <w:t>专门面向</w:t>
      </w:r>
      <w:r>
        <w:rPr>
          <w:rFonts w:hint="eastAsia" w:ascii="宋体" w:hAnsi="宋体" w:eastAsia="宋体" w:cs="宋体"/>
          <w:sz w:val="28"/>
          <w:szCs w:val="28"/>
        </w:rPr>
        <w:t>中小</w:t>
      </w:r>
      <w:r>
        <w:rPr>
          <w:rFonts w:hint="eastAsia" w:ascii="宋体" w:hAnsi="宋体" w:eastAsia="宋体" w:cs="宋体"/>
          <w:sz w:val="28"/>
          <w:szCs w:val="28"/>
          <w:lang w:val="en-US" w:eastAsia="zh-CN"/>
        </w:rPr>
        <w:t>微</w:t>
      </w:r>
      <w:r>
        <w:rPr>
          <w:rFonts w:hint="eastAsia" w:ascii="宋体" w:hAnsi="宋体" w:eastAsia="宋体" w:cs="宋体"/>
          <w:sz w:val="28"/>
          <w:szCs w:val="28"/>
        </w:rPr>
        <w:t>企业</w:t>
      </w:r>
      <w:r>
        <w:rPr>
          <w:rFonts w:ascii="宋体" w:hAnsi="宋体" w:cs="宋体"/>
          <w:sz w:val="24"/>
          <w:szCs w:val="24"/>
          <w:lang w:eastAsia="zh-CN"/>
        </w:rPr>
        <w:t>【</w:t>
      </w:r>
      <w:r>
        <w:rPr>
          <w:rFonts w:ascii="宋体" w:hAnsi="宋体" w:cs="宋体"/>
          <w:b/>
          <w:bCs/>
          <w:sz w:val="24"/>
          <w:szCs w:val="24"/>
          <w:lang w:eastAsia="zh-CN"/>
        </w:rPr>
        <w:t>只有在市场监管部门登记的企业，适用《中小企业划型标准规定》</w:t>
      </w:r>
      <w:r>
        <w:rPr>
          <w:rFonts w:ascii="宋体" w:hAnsi="宋体" w:cs="宋体"/>
          <w:b/>
          <w:bCs/>
          <w:color w:val="000000"/>
          <w:sz w:val="24"/>
          <w:szCs w:val="24"/>
        </w:rPr>
        <w:t>（工信部联企业[2011]300号）</w:t>
      </w:r>
      <w:r>
        <w:rPr>
          <w:rFonts w:ascii="宋体" w:hAnsi="宋体" w:cs="宋体"/>
          <w:color w:val="000000"/>
          <w:sz w:val="24"/>
          <w:szCs w:val="24"/>
          <w:lang w:eastAsia="zh-CN"/>
        </w:rPr>
        <w:t>】</w:t>
      </w:r>
    </w:p>
    <w:p w14:paraId="6FFCED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630" w:leftChars="-300" w:right="-630" w:rightChars="-300" w:firstLine="560" w:firstLineChars="200"/>
        <w:jc w:val="left"/>
        <w:textAlignment w:val="baseline"/>
        <w:rPr>
          <w:rFonts w:hint="eastAsia" w:ascii="宋体" w:hAnsi="宋体" w:eastAsia="宋体" w:cs="宋体"/>
          <w:b w:val="0"/>
          <w:bCs w:val="0"/>
          <w:sz w:val="28"/>
          <w:szCs w:val="28"/>
        </w:rPr>
      </w:pPr>
      <w:r>
        <w:rPr>
          <w:rStyle w:val="13"/>
          <w:rFonts w:hint="eastAsia" w:ascii="宋体" w:hAnsi="宋体" w:eastAsia="宋体" w:cs="宋体"/>
          <w:b w:val="0"/>
          <w:bCs w:val="0"/>
          <w:i w:val="0"/>
          <w:iCs w:val="0"/>
          <w:caps w:val="0"/>
          <w:color w:val="5B5852"/>
          <w:spacing w:val="0"/>
          <w:sz w:val="28"/>
          <w:szCs w:val="28"/>
          <w:shd w:val="clear" w:fill="FFFFFF"/>
          <w:vertAlign w:val="baseline"/>
          <w:lang w:val="en-US" w:eastAsia="zh-CN"/>
        </w:rPr>
        <w:t>四、供应商</w:t>
      </w:r>
      <w:r>
        <w:rPr>
          <w:rStyle w:val="13"/>
          <w:rFonts w:hint="eastAsia" w:ascii="宋体" w:hAnsi="宋体" w:eastAsia="宋体" w:cs="宋体"/>
          <w:b w:val="0"/>
          <w:bCs w:val="0"/>
          <w:i w:val="0"/>
          <w:iCs w:val="0"/>
          <w:caps w:val="0"/>
          <w:color w:val="5B5852"/>
          <w:spacing w:val="0"/>
          <w:sz w:val="28"/>
          <w:szCs w:val="28"/>
          <w:shd w:val="clear" w:fill="FFFFFF"/>
          <w:vertAlign w:val="baseline"/>
        </w:rPr>
        <w:t>的资格要求：</w:t>
      </w:r>
    </w:p>
    <w:p w14:paraId="1F1BC3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left"/>
        <w:rPr>
          <w:rFonts w:hint="eastAsia" w:ascii="宋体" w:hAnsi="宋体" w:eastAsia="宋体" w:cs="宋体"/>
          <w:b w:val="0"/>
          <w:bCs w:val="0"/>
          <w:i w:val="0"/>
          <w:iCs w:val="0"/>
          <w:caps w:val="0"/>
          <w:color w:val="5B5852"/>
          <w:spacing w:val="0"/>
          <w:sz w:val="28"/>
          <w:szCs w:val="28"/>
          <w:shd w:val="clear" w:fill="FFFFFF"/>
          <w:vertAlign w:val="baseline"/>
        </w:rPr>
      </w:pPr>
      <w:r>
        <w:rPr>
          <w:rFonts w:hint="eastAsia" w:ascii="宋体" w:hAnsi="宋体" w:eastAsia="宋体" w:cs="宋体"/>
          <w:b w:val="0"/>
          <w:bCs w:val="0"/>
          <w:i w:val="0"/>
          <w:iCs w:val="0"/>
          <w:caps w:val="0"/>
          <w:color w:val="5B5852"/>
          <w:spacing w:val="0"/>
          <w:sz w:val="28"/>
          <w:szCs w:val="28"/>
          <w:shd w:val="clear" w:fill="FFFFFF"/>
          <w:vertAlign w:val="baseline"/>
        </w:rPr>
        <w:t>1.满足《中华人民共和国政府采购法》第二十二条规定;</w:t>
      </w:r>
    </w:p>
    <w:p w14:paraId="3B5D716F">
      <w:pPr>
        <w:pStyle w:val="16"/>
        <w:keepNext w:val="0"/>
        <w:keepLines w:val="0"/>
        <w:pageBreakBefore w:val="0"/>
        <w:widowControl/>
        <w:kinsoku/>
        <w:wordWrap/>
        <w:overflowPunct/>
        <w:topLinePunct w:val="0"/>
        <w:autoSpaceDE/>
        <w:autoSpaceDN/>
        <w:bidi w:val="0"/>
        <w:adjustRightInd/>
        <w:snapToGrid/>
        <w:spacing w:line="440" w:lineRule="exact"/>
        <w:ind w:left="-525" w:leftChars="-250" w:right="-525" w:rightChars="-250" w:firstLine="56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2.</w:t>
      </w:r>
      <w:r>
        <w:rPr>
          <w:rFonts w:hint="eastAsia" w:ascii="宋体" w:hAnsi="宋体" w:eastAsia="宋体" w:cs="宋体"/>
          <w:b w:val="0"/>
          <w:bCs w:val="0"/>
          <w:sz w:val="28"/>
          <w:szCs w:val="28"/>
        </w:rPr>
        <w:t>特定条件：</w:t>
      </w:r>
    </w:p>
    <w:tbl>
      <w:tblPr>
        <w:tblStyle w:val="11"/>
        <w:tblW w:w="97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71"/>
        <w:gridCol w:w="7890"/>
      </w:tblGrid>
      <w:tr w14:paraId="70262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871" w:type="dxa"/>
            <w:tcBorders>
              <w:top w:val="outset" w:color="auto" w:sz="6" w:space="0"/>
              <w:left w:val="outset" w:color="auto" w:sz="6" w:space="0"/>
              <w:bottom w:val="outset" w:color="auto" w:sz="6" w:space="0"/>
              <w:right w:val="outset" w:color="auto" w:sz="6" w:space="0"/>
            </w:tcBorders>
            <w:noWrap w:val="0"/>
            <w:vAlign w:val="center"/>
          </w:tcPr>
          <w:p w14:paraId="4278A29B">
            <w:pPr>
              <w:widowControl/>
              <w:spacing w:line="40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明细</w:t>
            </w:r>
          </w:p>
        </w:tc>
        <w:tc>
          <w:tcPr>
            <w:tcW w:w="7890" w:type="dxa"/>
            <w:tcBorders>
              <w:top w:val="outset" w:color="auto" w:sz="6" w:space="0"/>
              <w:left w:val="outset" w:color="auto" w:sz="6" w:space="0"/>
              <w:bottom w:val="outset" w:color="auto" w:sz="6" w:space="0"/>
              <w:right w:val="outset" w:color="auto" w:sz="6" w:space="0"/>
            </w:tcBorders>
            <w:noWrap w:val="0"/>
            <w:vAlign w:val="center"/>
          </w:tcPr>
          <w:p w14:paraId="440C3829">
            <w:pPr>
              <w:widowControl/>
              <w:spacing w:line="40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描述</w:t>
            </w:r>
          </w:p>
        </w:tc>
      </w:tr>
      <w:tr w14:paraId="7D3BA6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71" w:type="dxa"/>
            <w:tcBorders>
              <w:top w:val="outset" w:color="auto" w:sz="6" w:space="0"/>
              <w:left w:val="outset" w:color="auto" w:sz="6" w:space="0"/>
              <w:bottom w:val="outset" w:color="auto" w:sz="6" w:space="0"/>
              <w:right w:val="outset" w:color="auto" w:sz="6" w:space="0"/>
            </w:tcBorders>
            <w:noWrap w:val="0"/>
            <w:vAlign w:val="center"/>
          </w:tcPr>
          <w:p w14:paraId="186A1CA5">
            <w:pPr>
              <w:widowControl/>
              <w:spacing w:line="400" w:lineRule="exact"/>
              <w:jc w:val="left"/>
              <w:rPr>
                <w:rFonts w:hint="eastAsia" w:ascii="宋体" w:hAnsi="宋体" w:eastAsia="宋体" w:cs="宋体"/>
                <w:i w:val="0"/>
                <w:iCs w:val="0"/>
                <w:caps w:val="0"/>
                <w:color w:val="5B5852"/>
                <w:spacing w:val="0"/>
                <w:kern w:val="0"/>
                <w:sz w:val="28"/>
                <w:szCs w:val="28"/>
                <w:shd w:val="clear" w:fill="FFFFFF"/>
                <w:vertAlign w:val="baseline"/>
                <w:lang w:val="en-US" w:eastAsia="zh-Hans"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Hans" w:bidi="ar-SA"/>
              </w:rPr>
              <w:t>落实政府采购政策的证明材料（专门面向中小企业采购）</w:t>
            </w:r>
          </w:p>
        </w:tc>
        <w:tc>
          <w:tcPr>
            <w:tcW w:w="7890" w:type="dxa"/>
            <w:tcBorders>
              <w:top w:val="outset" w:color="auto" w:sz="6" w:space="0"/>
              <w:left w:val="outset" w:color="auto" w:sz="6" w:space="0"/>
              <w:bottom w:val="outset" w:color="auto" w:sz="6" w:space="0"/>
              <w:right w:val="outset" w:color="auto" w:sz="6" w:space="0"/>
            </w:tcBorders>
            <w:noWrap w:val="0"/>
            <w:vAlign w:val="center"/>
          </w:tcPr>
          <w:p w14:paraId="1E8DF172">
            <w:pPr>
              <w:widowControl/>
              <w:spacing w:line="400" w:lineRule="exact"/>
              <w:ind w:right="-105" w:rightChars="-50"/>
              <w:jc w:val="left"/>
              <w:rPr>
                <w:rFonts w:hint="eastAsia" w:ascii="宋体" w:hAnsi="宋体" w:cs="宋体"/>
                <w:b/>
                <w:bCs/>
                <w:color w:val="000000"/>
                <w:sz w:val="28"/>
                <w:szCs w:val="28"/>
                <w:u w:val="single"/>
              </w:rPr>
            </w:pPr>
            <w:r>
              <w:rPr>
                <w:rFonts w:hint="eastAsia" w:ascii="宋体" w:hAnsi="宋体" w:cs="宋体"/>
                <w:b/>
                <w:bCs/>
                <w:color w:val="000000"/>
                <w:sz w:val="28"/>
                <w:szCs w:val="28"/>
                <w:u w:val="single"/>
              </w:rPr>
              <w:t>本采购包为专门面向中小微企业采购，供应商须提供中小微企业声明函。</w:t>
            </w:r>
          </w:p>
          <w:p w14:paraId="524FBC9A">
            <w:pPr>
              <w:widowControl/>
              <w:spacing w:line="400" w:lineRule="exact"/>
              <w:ind w:right="-105" w:rightChars="-50"/>
              <w:jc w:val="left"/>
              <w:rPr>
                <w:rFonts w:hint="eastAsia" w:ascii="宋体" w:hAnsi="宋体" w:cs="宋体"/>
                <w:color w:val="000000"/>
                <w:kern w:val="0"/>
                <w:sz w:val="28"/>
                <w:szCs w:val="28"/>
              </w:rPr>
            </w:pPr>
            <w:r>
              <w:rPr>
                <w:rFonts w:hint="eastAsia" w:ascii="宋体" w:hAnsi="宋体" w:cs="宋体"/>
                <w:color w:val="000000"/>
                <w:kern w:val="0"/>
                <w:sz w:val="28"/>
                <w:szCs w:val="28"/>
              </w:rPr>
              <w:t>本项目为服务类采购项目，对应的中小企业划分标准所属行业为</w:t>
            </w:r>
            <w:r>
              <w:rPr>
                <w:rFonts w:hint="eastAsia" w:ascii="宋体" w:hAnsi="宋体" w:cs="宋体"/>
                <w:sz w:val="24"/>
                <w:u w:val="single"/>
              </w:rPr>
              <w:t>其他未列明行业</w:t>
            </w:r>
            <w:r>
              <w:rPr>
                <w:rFonts w:hint="eastAsia" w:ascii="宋体" w:hAnsi="宋体" w:cs="宋体"/>
                <w:color w:val="000000"/>
                <w:kern w:val="0"/>
                <w:sz w:val="28"/>
                <w:szCs w:val="28"/>
              </w:rPr>
              <w:t>，只接受中小微企业前来参加投标。</w:t>
            </w:r>
            <w:r>
              <w:rPr>
                <w:rFonts w:hint="eastAsia" w:ascii="宋体" w:hAnsi="宋体" w:cs="宋体"/>
                <w:b/>
                <w:bCs/>
                <w:color w:val="000000"/>
                <w:kern w:val="0"/>
                <w:sz w:val="28"/>
                <w:szCs w:val="28"/>
                <w:u w:val="single"/>
              </w:rPr>
              <w:t>不接受大型企业投标。</w:t>
            </w:r>
          </w:p>
          <w:p w14:paraId="302B52CA">
            <w:pPr>
              <w:widowControl/>
              <w:spacing w:line="400" w:lineRule="exact"/>
              <w:jc w:val="left"/>
              <w:rPr>
                <w:rFonts w:hint="eastAsia" w:ascii="宋体" w:hAnsi="宋体" w:eastAsia="宋体" w:cs="宋体"/>
                <w:i w:val="0"/>
                <w:iCs w:val="0"/>
                <w:caps w:val="0"/>
                <w:color w:val="5B5852"/>
                <w:spacing w:val="0"/>
                <w:kern w:val="0"/>
                <w:sz w:val="28"/>
                <w:szCs w:val="28"/>
                <w:shd w:val="clear" w:fill="FFFFFF"/>
                <w:vertAlign w:val="baseline"/>
                <w:lang w:val="en-US" w:eastAsia="zh-Hans" w:bidi="ar-SA"/>
              </w:rPr>
            </w:pPr>
            <w:r>
              <w:rPr>
                <w:rFonts w:ascii="宋体" w:hAnsi="宋体" w:cs="宋体"/>
                <w:color w:val="000000"/>
                <w:sz w:val="28"/>
                <w:szCs w:val="28"/>
              </w:rPr>
              <w:t>1.供应商须提供《中小</w:t>
            </w:r>
            <w:r>
              <w:rPr>
                <w:rFonts w:ascii="宋体" w:hAnsi="宋体" w:cs="宋体"/>
                <w:color w:val="000000"/>
                <w:sz w:val="28"/>
                <w:szCs w:val="28"/>
                <w:lang w:eastAsia="zh-CN"/>
              </w:rPr>
              <w:t>微</w:t>
            </w:r>
            <w:r>
              <w:rPr>
                <w:rFonts w:ascii="宋体" w:hAnsi="宋体" w:cs="宋体"/>
                <w:color w:val="000000"/>
                <w:sz w:val="28"/>
                <w:szCs w:val="28"/>
              </w:rPr>
              <w:t>企业声明函》（格式见第五章）并声明其</w:t>
            </w:r>
            <w:r>
              <w:rPr>
                <w:rFonts w:ascii="宋体" w:hAnsi="宋体" w:cs="宋体"/>
                <w:color w:val="000000"/>
                <w:sz w:val="28"/>
                <w:szCs w:val="28"/>
                <w:lang w:eastAsia="zh-CN"/>
              </w:rPr>
              <w:t>服务</w:t>
            </w:r>
            <w:r>
              <w:rPr>
                <w:rFonts w:ascii="宋体" w:hAnsi="宋体" w:cs="宋体"/>
                <w:color w:val="000000"/>
                <w:sz w:val="28"/>
                <w:szCs w:val="28"/>
              </w:rPr>
              <w:t>由中小企业</w:t>
            </w:r>
            <w:r>
              <w:rPr>
                <w:rFonts w:ascii="宋体" w:hAnsi="宋体" w:cs="宋体"/>
                <w:color w:val="000000"/>
                <w:sz w:val="28"/>
                <w:szCs w:val="28"/>
                <w:lang w:eastAsia="zh-CN"/>
              </w:rPr>
              <w:t>服务</w:t>
            </w:r>
            <w:r>
              <w:rPr>
                <w:rFonts w:ascii="宋体" w:hAnsi="宋体" w:cs="宋体"/>
                <w:color w:val="000000"/>
                <w:sz w:val="28"/>
                <w:szCs w:val="28"/>
              </w:rPr>
              <w:t>。供应商应认真对照《工业和信息化部、国家统计局、国家发展和改革委员会、财政部关于印发中小企业划型标准规定的通知》（工信部联企业[2011]300号）规定的</w:t>
            </w:r>
            <w:r>
              <w:rPr>
                <w:rFonts w:ascii="宋体" w:hAnsi="宋体" w:cs="宋体"/>
                <w:sz w:val="28"/>
                <w:szCs w:val="28"/>
              </w:rPr>
              <w:t>划分标准，准确划分企业类型。2.监狱企业视同小型、微型企业，供应商为监狱企业的，可不提供中小企业声明函，但须提供由省级以上监狱管理局、戒毒管理局（含新疆生产建设兵团）出具的属于监狱企业的证明文件。3.残疾人福利性单位视同小型、微型企业，供应商为残疾人福利性单位的，可不提供中小企业声明函，但须提供的《残疾人福利性单位声明函》。</w:t>
            </w:r>
          </w:p>
        </w:tc>
      </w:tr>
    </w:tbl>
    <w:p w14:paraId="09F9B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i w:val="0"/>
          <w:iCs w:val="0"/>
          <w:caps w:val="0"/>
          <w:color w:val="5B5852"/>
          <w:spacing w:val="0"/>
          <w:kern w:val="0"/>
          <w:sz w:val="28"/>
          <w:szCs w:val="28"/>
          <w:shd w:val="clear" w:fill="FFFFFF"/>
          <w:vertAlign w:val="baseline"/>
          <w:lang w:val="en-US" w:eastAsia="zh-Hans" w:bidi="ar-SA"/>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3.本项目的特定资格要求：</w:t>
      </w:r>
    </w:p>
    <w:p w14:paraId="678288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5B5852"/>
          <w:spacing w:val="0"/>
          <w:kern w:val="0"/>
          <w:sz w:val="28"/>
          <w:szCs w:val="28"/>
          <w:shd w:val="clear" w:fill="FFFFFF"/>
          <w:vertAlign w:val="baseline"/>
          <w:lang w:val="en-US" w:eastAsia="zh-CN" w:bidi="ar-SA"/>
        </w:rPr>
        <w:t>1.响应人应遵守中国的有关法律、法规和规章的规定，符合《中华人民共和国政府采购法》第二十二条规定条件。响应人须提交以下证明文件：</w:t>
      </w:r>
    </w:p>
    <w:tbl>
      <w:tblPr>
        <w:tblStyle w:val="11"/>
        <w:tblW w:w="9586"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6"/>
      </w:tblGrid>
      <w:tr w14:paraId="3192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586" w:type="dxa"/>
            <w:noWrap w:val="0"/>
            <w:vAlign w:val="center"/>
          </w:tcPr>
          <w:p w14:paraId="41121DBC">
            <w:pPr>
              <w:spacing w:line="320" w:lineRule="exact"/>
              <w:jc w:val="left"/>
              <w:rPr>
                <w:rFonts w:hint="eastAsia" w:ascii="宋体" w:hAnsi="宋体" w:eastAsia="宋体" w:cs="宋体"/>
                <w:b/>
                <w:bCs/>
                <w:sz w:val="28"/>
                <w:szCs w:val="28"/>
              </w:rPr>
            </w:pPr>
            <w:r>
              <w:rPr>
                <w:rFonts w:hint="eastAsia" w:ascii="宋体" w:hAnsi="宋体" w:eastAsia="宋体" w:cs="宋体"/>
                <w:b/>
                <w:bCs/>
                <w:sz w:val="28"/>
                <w:szCs w:val="28"/>
              </w:rPr>
              <w:t>资格</w:t>
            </w:r>
            <w:r>
              <w:rPr>
                <w:rFonts w:hint="eastAsia" w:ascii="宋体" w:hAnsi="宋体" w:eastAsia="宋体" w:cs="宋体"/>
                <w:b/>
                <w:bCs/>
                <w:sz w:val="28"/>
                <w:szCs w:val="28"/>
                <w:lang w:eastAsia="zh-CN"/>
              </w:rPr>
              <w:t>要求</w:t>
            </w:r>
            <w:r>
              <w:rPr>
                <w:rFonts w:hint="eastAsia" w:ascii="宋体" w:hAnsi="宋体" w:eastAsia="宋体" w:cs="宋体"/>
                <w:b/>
                <w:bCs/>
                <w:sz w:val="28"/>
                <w:szCs w:val="28"/>
              </w:rPr>
              <w:t>标准：</w:t>
            </w:r>
          </w:p>
          <w:p w14:paraId="14F50ACF">
            <w:pPr>
              <w:keepNext w:val="0"/>
              <w:keepLines w:val="0"/>
              <w:pageBreakBefore w:val="0"/>
              <w:widowControl w:val="0"/>
              <w:tabs>
                <w:tab w:val="left" w:pos="1140"/>
              </w:tabs>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1、凡有能力提供本招标文件所述货物及服务的，具有法人资格的境内供货商或制造商均可能成为合格的投标人。需提交以下资质证明文件：</w:t>
            </w:r>
          </w:p>
          <w:p w14:paraId="2E38A1F8">
            <w:pPr>
              <w:keepNext w:val="0"/>
              <w:keepLines w:val="0"/>
              <w:pageBreakBefore w:val="0"/>
              <w:widowControl w:val="0"/>
              <w:tabs>
                <w:tab w:val="left" w:pos="1140"/>
              </w:tabs>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i w:val="0"/>
                <w:caps w:val="0"/>
                <w:color w:val="717171"/>
                <w:spacing w:val="0"/>
                <w:sz w:val="28"/>
                <w:szCs w:val="28"/>
                <w:shd w:val="clear" w:color="auto" w:fill="FFFFFF"/>
                <w:lang w:eastAsia="zh-CN"/>
              </w:rPr>
              <w:t>（</w:t>
            </w:r>
            <w:r>
              <w:rPr>
                <w:rFonts w:hint="eastAsia" w:ascii="宋体" w:hAnsi="宋体" w:eastAsia="宋体" w:cs="宋体"/>
                <w:sz w:val="28"/>
                <w:szCs w:val="28"/>
              </w:rPr>
              <w:t>1）法人营业执照或者其他组织的营业执照等证明文件，自然人的身份证明等证明文件（供应商应按照</w:t>
            </w:r>
            <w:r>
              <w:rPr>
                <w:rFonts w:hint="eastAsia" w:ascii="宋体" w:hAnsi="宋体" w:eastAsia="宋体" w:cs="宋体"/>
                <w:sz w:val="28"/>
                <w:szCs w:val="28"/>
                <w:lang w:eastAsia="zh-CN"/>
              </w:rPr>
              <w:t>招标</w:t>
            </w:r>
            <w:r>
              <w:rPr>
                <w:rFonts w:hint="eastAsia" w:ascii="宋体" w:hAnsi="宋体" w:eastAsia="宋体" w:cs="宋体"/>
                <w:sz w:val="28"/>
                <w:szCs w:val="28"/>
              </w:rPr>
              <w:t>文件规定提供）；</w:t>
            </w:r>
          </w:p>
          <w:p w14:paraId="66664BE8">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（2）【供应商是企业或个体工商户的，则提供</w:t>
            </w:r>
            <w:r>
              <w:rPr>
                <w:rFonts w:hint="eastAsia" w:ascii="宋体" w:hAnsi="宋体" w:eastAsia="宋体" w:cs="宋体"/>
                <w:sz w:val="28"/>
                <w:szCs w:val="28"/>
                <w:lang w:eastAsia="zh-CN"/>
              </w:rPr>
              <w:t>【三证合一】</w:t>
            </w:r>
            <w:r>
              <w:rPr>
                <w:rFonts w:hint="eastAsia" w:ascii="宋体" w:hAnsi="宋体" w:eastAsia="宋体" w:cs="宋体"/>
                <w:sz w:val="28"/>
                <w:szCs w:val="28"/>
              </w:rPr>
              <w:t>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p w14:paraId="73D6FDA3">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（3）法定代表人身份证复印件；</w:t>
            </w:r>
          </w:p>
          <w:p w14:paraId="2E14318B">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（4）投标代表人身份证复印件；</w:t>
            </w:r>
          </w:p>
          <w:p w14:paraId="23FECA62">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（5）法定代表人授权书原件(格式详见</w:t>
            </w:r>
            <w:r>
              <w:rPr>
                <w:rFonts w:hint="eastAsia" w:ascii="宋体" w:hAnsi="宋体" w:eastAsia="宋体" w:cs="宋体"/>
                <w:sz w:val="28"/>
                <w:szCs w:val="28"/>
                <w:lang w:eastAsia="zh-CN"/>
              </w:rPr>
              <w:t>招标文件</w:t>
            </w:r>
            <w:r>
              <w:rPr>
                <w:rFonts w:hint="eastAsia" w:ascii="宋体" w:hAnsi="宋体" w:eastAsia="宋体" w:cs="宋体"/>
                <w:sz w:val="28"/>
                <w:szCs w:val="28"/>
              </w:rPr>
              <w:t>“</w:t>
            </w:r>
            <w:r>
              <w:rPr>
                <w:rFonts w:hint="eastAsia" w:ascii="宋体" w:hAnsi="宋体" w:eastAsia="宋体" w:cs="宋体"/>
                <w:sz w:val="28"/>
                <w:szCs w:val="28"/>
                <w:lang w:eastAsia="zh-CN"/>
              </w:rPr>
              <w:t>法定代表人授权书</w:t>
            </w:r>
            <w:r>
              <w:rPr>
                <w:rFonts w:hint="eastAsia" w:ascii="宋体" w:hAnsi="宋体" w:eastAsia="宋体" w:cs="宋体"/>
                <w:sz w:val="28"/>
                <w:szCs w:val="28"/>
              </w:rPr>
              <w:t>格式”，投标代表是法定代表人无需)；</w:t>
            </w:r>
          </w:p>
          <w:p w14:paraId="05A4023C">
            <w:pPr>
              <w:keepNext w:val="0"/>
              <w:keepLines w:val="0"/>
              <w:pageBreakBefore w:val="0"/>
              <w:tabs>
                <w:tab w:val="left" w:pos="1140"/>
              </w:tabs>
              <w:kinsoku/>
              <w:overflowPunct/>
              <w:topLinePunct w:val="0"/>
              <w:autoSpaceDE/>
              <w:autoSpaceDN/>
              <w:bidi w:val="0"/>
              <w:adjustRightInd/>
              <w:snapToGrid/>
              <w:spacing w:line="360" w:lineRule="exact"/>
              <w:ind w:firstLine="281" w:firstLineChars="100"/>
              <w:jc w:val="left"/>
              <w:textAlignment w:val="auto"/>
              <w:rPr>
                <w:rFonts w:hint="eastAsia" w:ascii="宋体" w:hAnsi="宋体" w:eastAsia="宋体" w:cs="宋体"/>
                <w:sz w:val="28"/>
                <w:szCs w:val="28"/>
              </w:rPr>
            </w:pPr>
            <w:r>
              <w:rPr>
                <w:rFonts w:hint="eastAsia" w:ascii="宋体" w:hAnsi="宋体" w:eastAsia="宋体" w:cs="宋体"/>
                <w:b/>
                <w:bCs/>
                <w:color w:val="333333"/>
                <w:sz w:val="28"/>
                <w:szCs w:val="28"/>
              </w:rPr>
              <w:t>特别提示：★投标人授权代表须单独携带一份法定代表人出具的授权委托书原件（法定代表人、被授权人签字或盖章，并加盖投标人公章，不用密封）、法定代表人及被授权人身份证（复印件加盖投标人公章）、被授权人身份证原件出席开标仪式。招标代理机构将对以上材料进行查验，并留存以上材料（被授权人身份证原件除外）。未携带以上材料的投标人，其投标文件将被拒收”。非投标人代表递交的投标文件被拒收。</w:t>
            </w:r>
          </w:p>
          <w:p w14:paraId="0ECBFE15">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（6）参加采购活动前三年内在经营活动中没有重大违法记录书面声明</w:t>
            </w:r>
          </w:p>
          <w:p w14:paraId="41D5BC12">
            <w:pPr>
              <w:keepNext w:val="0"/>
              <w:keepLines w:val="0"/>
              <w:pageBreakBefore w:val="0"/>
              <w:tabs>
                <w:tab w:val="left" w:pos="1140"/>
              </w:tabs>
              <w:kinsoku/>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7）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14:paraId="3BAC7122">
            <w:pPr>
              <w:pStyle w:val="7"/>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i w:val="0"/>
                <w:caps w:val="0"/>
                <w:color w:val="717171"/>
                <w:spacing w:val="0"/>
                <w:sz w:val="28"/>
                <w:szCs w:val="28"/>
                <w:shd w:val="clear" w:color="auto" w:fill="FFFFFF"/>
              </w:rPr>
            </w:pPr>
            <w:r>
              <w:rPr>
                <w:rFonts w:hint="eastAsia" w:ascii="宋体" w:hAnsi="宋体" w:eastAsia="宋体" w:cs="宋体"/>
                <w:i w:val="0"/>
                <w:iCs w:val="0"/>
                <w:caps w:val="0"/>
                <w:color w:val="333333"/>
                <w:spacing w:val="0"/>
                <w:kern w:val="0"/>
                <w:sz w:val="28"/>
                <w:szCs w:val="28"/>
                <w:shd w:val="clear" w:fill="FFFFFF"/>
                <w:lang w:val="en-US" w:eastAsia="zh-CN" w:bidi="ar"/>
              </w:rPr>
              <w:t>（8）响应人具备履行合同所必需设备和专业技术能力的声明函。</w:t>
            </w:r>
          </w:p>
          <w:p w14:paraId="6C933A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Chars="-50" w:right="-105" w:rightChars="-50"/>
              <w:jc w:val="left"/>
              <w:textAlignment w:val="auto"/>
              <w:rPr>
                <w:rFonts w:ascii="宋体" w:hAnsi="宋体" w:eastAsia="宋体" w:cs="宋体"/>
                <w:kern w:val="0"/>
                <w:sz w:val="28"/>
                <w:szCs w:val="28"/>
                <w:lang w:val="en-US" w:eastAsia="zh-CN" w:bidi="ar"/>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9</w:t>
            </w:r>
            <w:r>
              <w:rPr>
                <w:rFonts w:hint="eastAsia" w:ascii="宋体" w:hAnsi="宋体" w:eastAsia="宋体" w:cs="宋体"/>
                <w:b w:val="0"/>
                <w:bCs w:val="0"/>
                <w:color w:val="auto"/>
                <w:sz w:val="28"/>
                <w:szCs w:val="28"/>
                <w:lang w:eastAsia="zh-CN"/>
              </w:rPr>
              <w:t>）</w:t>
            </w:r>
            <w:r>
              <w:rPr>
                <w:rFonts w:ascii="宋体" w:hAnsi="宋体" w:eastAsia="宋体" w:cs="宋体"/>
                <w:b/>
                <w:bCs/>
                <w:kern w:val="0"/>
                <w:sz w:val="28"/>
                <w:szCs w:val="28"/>
                <w:lang w:val="en-US" w:eastAsia="zh-CN" w:bidi="ar"/>
              </w:rPr>
              <w:t>财务状况、缴纳税收和社保资金缴纳等证明材料</w:t>
            </w:r>
            <w:r>
              <w:rPr>
                <w:rFonts w:hint="eastAsia" w:ascii="宋体" w:hAnsi="宋体" w:eastAsia="宋体" w:cs="宋体"/>
                <w:b/>
                <w:bCs/>
                <w:kern w:val="0"/>
                <w:sz w:val="28"/>
                <w:szCs w:val="28"/>
                <w:lang w:val="en-US" w:eastAsia="zh-CN" w:bidi="ar"/>
              </w:rPr>
              <w:t>：</w:t>
            </w:r>
            <w:r>
              <w:rPr>
                <w:rFonts w:ascii="宋体" w:hAnsi="宋体" w:eastAsia="宋体" w:cs="宋体"/>
                <w:b/>
                <w:bCs/>
                <w:kern w:val="0"/>
                <w:sz w:val="28"/>
                <w:szCs w:val="28"/>
                <w:lang w:val="en-US" w:eastAsia="zh-CN" w:bidi="ar"/>
              </w:rPr>
              <w:t>根据《龙岩市财政局 关于简化政府采购供应商资格证明材料的通知》，针对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w:t>
            </w:r>
            <w:r>
              <w:rPr>
                <w:rFonts w:ascii="宋体" w:hAnsi="宋体" w:eastAsia="宋体" w:cs="宋体"/>
                <w:kern w:val="0"/>
                <w:sz w:val="28"/>
                <w:szCs w:val="28"/>
                <w:lang w:val="en-US" w:eastAsia="zh-CN" w:bidi="ar"/>
              </w:rPr>
              <w:t>采购人有权在签订合同前要求中标供应商提供相关证明材料以核实中标供应商承诺事项的真实性。供应商应当遵循诚实守信的原则，不得作出虚假承诺，承诺不实的，属于提供虚假材料谋取中标、成交，依法追究相关法律责任（采购文件其他地方与本条不一致的，以本条款为准）</w:t>
            </w:r>
          </w:p>
          <w:p w14:paraId="692CA25D">
            <w:pPr>
              <w:keepNext w:val="0"/>
              <w:keepLines w:val="0"/>
              <w:pageBreakBefore w:val="0"/>
              <w:widowControl w:val="0"/>
              <w:kinsoku/>
              <w:wordWrap/>
              <w:overflowPunct/>
              <w:topLinePunct w:val="0"/>
              <w:autoSpaceDE/>
              <w:autoSpaceDN/>
              <w:bidi w:val="0"/>
              <w:adjustRightInd/>
              <w:snapToGrid/>
              <w:spacing w:line="400" w:lineRule="exact"/>
              <w:textAlignment w:val="auto"/>
              <w:rPr>
                <w:color w:val="FF0000"/>
                <w:sz w:val="28"/>
                <w:szCs w:val="28"/>
              </w:rPr>
            </w:pPr>
            <w:r>
              <w:rPr>
                <w:rFonts w:hint="eastAsia" w:ascii="宋体" w:hAnsi="宋体" w:eastAsia="宋体" w:cs="宋体"/>
                <w:kern w:val="0"/>
                <w:sz w:val="28"/>
                <w:szCs w:val="28"/>
                <w:lang w:val="en-US" w:eastAsia="zh-CN" w:bidi="ar"/>
              </w:rPr>
              <w:t>（10）</w:t>
            </w:r>
            <w:r>
              <w:rPr>
                <w:rFonts w:hint="eastAsia" w:ascii="宋体" w:hAnsi="宋体" w:cs="宋体"/>
                <w:b/>
                <w:bCs/>
                <w:kern w:val="0"/>
                <w:sz w:val="28"/>
                <w:szCs w:val="28"/>
                <w:lang w:bidi="ar"/>
              </w:rPr>
              <w:t>投标人</w:t>
            </w:r>
            <w:r>
              <w:rPr>
                <w:rFonts w:hint="eastAsia" w:ascii="宋体" w:hAnsi="宋体" w:cs="宋体"/>
                <w:b/>
                <w:bCs/>
                <w:kern w:val="0"/>
                <w:sz w:val="28"/>
                <w:szCs w:val="28"/>
              </w:rPr>
              <w:t>须具备</w:t>
            </w:r>
            <w:r>
              <w:rPr>
                <w:rFonts w:hint="eastAsia"/>
                <w:b/>
                <w:bCs/>
                <w:sz w:val="28"/>
                <w:szCs w:val="28"/>
              </w:rPr>
              <w:t>市场监督管理部门颁发的通过CMA环境检测资质认定的《检验检测机构资质认定证书》</w:t>
            </w:r>
            <w:r>
              <w:rPr>
                <w:rFonts w:hint="eastAsia" w:ascii="宋体" w:hAnsi="宋体" w:cs="宋体"/>
                <w:b/>
                <w:bCs/>
                <w:kern w:val="0"/>
                <w:sz w:val="28"/>
                <w:szCs w:val="28"/>
              </w:rPr>
              <w:t>，证书上的名称须为供应商投标时的营业执照名称一致（响应供应商须提供证书复印件并加盖投标人公章，原件备查）。否则为无效投标。</w:t>
            </w:r>
          </w:p>
          <w:p w14:paraId="30B56C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2、本项目不接受联合体投标。</w:t>
            </w:r>
          </w:p>
          <w:p w14:paraId="087B84C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3、其他详见本项目合格供应商。</w:t>
            </w:r>
          </w:p>
          <w:p w14:paraId="07BD32CB">
            <w:pPr>
              <w:spacing w:line="320" w:lineRule="exact"/>
              <w:ind w:firstLine="281" w:firstLineChars="100"/>
              <w:jc w:val="left"/>
              <w:rPr>
                <w:rFonts w:ascii="宋体" w:hAnsi="宋体" w:cs="宋体"/>
                <w:b/>
                <w:bCs/>
                <w:sz w:val="28"/>
                <w:szCs w:val="28"/>
                <w:shd w:val="clear" w:color="auto" w:fill="D7D7D7"/>
              </w:rPr>
            </w:pPr>
            <w:r>
              <w:rPr>
                <w:rFonts w:hint="eastAsia" w:ascii="宋体" w:hAnsi="宋体" w:eastAsia="宋体" w:cs="宋体"/>
                <w:b/>
                <w:bCs/>
                <w:kern w:val="0"/>
                <w:sz w:val="28"/>
                <w:szCs w:val="28"/>
                <w:shd w:val="clear" w:color="auto" w:fill="auto"/>
              </w:rPr>
              <w:t>注：</w:t>
            </w:r>
            <w:r>
              <w:rPr>
                <w:rFonts w:hint="eastAsia" w:ascii="宋体" w:hAnsi="宋体" w:eastAsia="宋体" w:cs="宋体"/>
                <w:b/>
                <w:bCs/>
                <w:sz w:val="28"/>
                <w:szCs w:val="28"/>
                <w:shd w:val="clear" w:color="auto" w:fill="auto"/>
              </w:rPr>
              <w:t>供应商必须提交以上文件或证明的复印件，所有复印件应是最新（有效期内）、清晰，并加盖供应商公章，原件备查。</w:t>
            </w:r>
          </w:p>
        </w:tc>
      </w:tr>
    </w:tbl>
    <w:p w14:paraId="62C0E8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atLeast"/>
        <w:ind w:leftChars="-250" w:right="-525" w:rightChars="-250" w:firstLine="560" w:firstLineChars="200"/>
        <w:jc w:val="left"/>
        <w:textAlignment w:val="auto"/>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2.本项目不接受联合体磋商、报价。</w:t>
      </w:r>
    </w:p>
    <w:p w14:paraId="30245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0" w:lineRule="atLeast"/>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五、获取采购文件</w:t>
      </w:r>
    </w:p>
    <w:p w14:paraId="3F4D1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时 间：2025年06月05日至2025年06月15日，每天上午8:30至12:00，</w:t>
      </w:r>
    </w:p>
    <w:p w14:paraId="692A0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460" w:lineRule="exact"/>
        <w:ind w:right="-525" w:rightChars="-25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14:30至18:00。（北京时间，法定节假日除外）</w:t>
      </w:r>
    </w:p>
    <w:p w14:paraId="00DA3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525" w:leftChars="-250" w:right="-525" w:rightChars="-250" w:firstLine="56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8"/>
          <w:szCs w:val="28"/>
          <w:shd w:val="clear" w:fill="FFFFFF"/>
          <w:lang w:val="en-US" w:eastAsia="zh-CN" w:bidi="ar"/>
        </w:rPr>
        <w:t>地 点</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sz w:val="28"/>
          <w:szCs w:val="28"/>
        </w:rPr>
        <w:t>龙岩市龙岩大道商会大厦F栋1803室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p>
    <w:p w14:paraId="4008E5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36" w:leftChars="17" w:right="-420" w:rightChars="-200" w:firstLine="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方 式：招标文件售价200元人民币/份,售后不退。参加本项目投标的投标方必须购买本招标文件，否则投标将被拒绝。售 价：￥200.0 元（人民币）。</w:t>
      </w:r>
    </w:p>
    <w:p w14:paraId="58AF17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00" w:lineRule="exact"/>
        <w:ind w:leftChars="-300" w:right="-525" w:rightChars="-250" w:firstLine="562" w:firstLineChars="200"/>
        <w:jc w:val="left"/>
        <w:textAlignment w:val="auto"/>
        <w:rPr>
          <w:rStyle w:val="13"/>
          <w:b/>
          <w:bCs/>
          <w:i w:val="0"/>
          <w:iCs w:val="0"/>
          <w:caps w:val="0"/>
          <w:color w:val="5B5852"/>
          <w:spacing w:val="0"/>
          <w:sz w:val="28"/>
          <w:szCs w:val="28"/>
          <w:shd w:val="clear" w:fill="FFFFFF"/>
          <w:vertAlign w:val="baseline"/>
        </w:rPr>
      </w:pPr>
      <w:r>
        <w:rPr>
          <w:rStyle w:val="13"/>
          <w:rFonts w:hint="eastAsia"/>
          <w:b/>
          <w:bCs/>
          <w:i w:val="0"/>
          <w:iCs w:val="0"/>
          <w:caps w:val="0"/>
          <w:color w:val="5B5852"/>
          <w:spacing w:val="0"/>
          <w:sz w:val="28"/>
          <w:szCs w:val="28"/>
          <w:shd w:val="clear" w:fill="FFFFFF"/>
          <w:vertAlign w:val="baseline"/>
          <w:lang w:val="en-US" w:eastAsia="zh-CN"/>
        </w:rPr>
        <w:t>六</w:t>
      </w:r>
      <w:r>
        <w:rPr>
          <w:rStyle w:val="13"/>
          <w:rFonts w:hint="eastAsia"/>
          <w:b/>
          <w:bCs/>
          <w:i w:val="0"/>
          <w:iCs w:val="0"/>
          <w:caps w:val="0"/>
          <w:color w:val="5B5852"/>
          <w:spacing w:val="0"/>
          <w:sz w:val="28"/>
          <w:szCs w:val="28"/>
          <w:shd w:val="clear" w:fill="FFFFFF"/>
          <w:vertAlign w:val="baseline"/>
          <w:lang w:eastAsia="zh-CN"/>
        </w:rPr>
        <w:t>、</w:t>
      </w:r>
      <w:r>
        <w:rPr>
          <w:rStyle w:val="13"/>
          <w:b/>
          <w:bCs/>
          <w:i w:val="0"/>
          <w:iCs w:val="0"/>
          <w:caps w:val="0"/>
          <w:color w:val="5B5852"/>
          <w:spacing w:val="0"/>
          <w:sz w:val="28"/>
          <w:szCs w:val="28"/>
          <w:shd w:val="clear" w:fill="FFFFFF"/>
          <w:vertAlign w:val="baseline"/>
        </w:rPr>
        <w:t>响应文件提交</w:t>
      </w:r>
    </w:p>
    <w:p w14:paraId="797922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7" w:beforeLines="50" w:beforeAutospacing="0" w:after="0" w:afterAutospacing="0" w:line="440" w:lineRule="exact"/>
        <w:ind w:right="-525" w:rightChars="-25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截止时间：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2025年06月16日09点00分（北京时间）；</w:t>
      </w:r>
    </w:p>
    <w:p w14:paraId="1C4562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440" w:lineRule="exact"/>
        <w:ind w:right="-525" w:rightChars="-250"/>
        <w:jc w:val="left"/>
        <w:textAlignment w:val="auto"/>
        <w:rPr>
          <w:rFonts w:hint="eastAsia" w:ascii="宋体" w:hAnsi="宋体" w:eastAsia="宋体" w:cs="宋体"/>
          <w:b/>
          <w:bCs/>
          <w:i w:val="0"/>
          <w:iCs w:val="0"/>
          <w:caps w:val="0"/>
          <w:color w:val="333333"/>
          <w:spacing w:val="0"/>
          <w:sz w:val="32"/>
          <w:szCs w:val="32"/>
          <w:u w:val="none"/>
          <w:shd w:val="clear" w:fill="FFFFFF"/>
          <w:lang w:eastAsia="zh-CN"/>
        </w:rPr>
      </w:pPr>
      <w:r>
        <w:rPr>
          <w:rFonts w:hint="eastAsia" w:ascii="宋体" w:hAnsi="宋体" w:eastAsia="宋体" w:cs="宋体"/>
          <w:i w:val="0"/>
          <w:iCs w:val="0"/>
          <w:caps w:val="0"/>
          <w:color w:val="333333"/>
          <w:spacing w:val="0"/>
          <w:kern w:val="0"/>
          <w:sz w:val="28"/>
          <w:szCs w:val="28"/>
          <w:shd w:val="clear" w:fill="FFFFFF"/>
          <w:lang w:val="en-US" w:eastAsia="zh-CN" w:bidi="ar"/>
        </w:rPr>
        <w:t>地  点：</w:t>
      </w:r>
      <w:r>
        <w:rPr>
          <w:rFonts w:hint="eastAsia" w:ascii="宋体" w:hAnsi="宋体" w:eastAsia="宋体" w:cs="宋体"/>
          <w:sz w:val="28"/>
          <w:szCs w:val="28"/>
        </w:rPr>
        <w:t>龙岩市龙岩大道商会大厦F栋1803室</w:t>
      </w:r>
      <w:r>
        <w:rPr>
          <w:rFonts w:hint="eastAsia" w:ascii="宋体" w:hAnsi="宋体" w:eastAsia="宋体" w:cs="宋体"/>
          <w:i w:val="0"/>
          <w:iCs w:val="0"/>
          <w:caps w:val="0"/>
          <w:color w:val="333333"/>
          <w:spacing w:val="0"/>
          <w:sz w:val="28"/>
          <w:szCs w:val="28"/>
          <w:u w:val="single"/>
          <w:shd w:val="clear" w:fill="FFFFFF"/>
        </w:rPr>
        <w:t>福建</w:t>
      </w:r>
      <w:r>
        <w:rPr>
          <w:rFonts w:hint="eastAsia" w:ascii="宋体" w:hAnsi="宋体" w:eastAsia="宋体" w:cs="宋体"/>
          <w:i w:val="0"/>
          <w:iCs w:val="0"/>
          <w:caps w:val="0"/>
          <w:color w:val="333333"/>
          <w:spacing w:val="0"/>
          <w:sz w:val="28"/>
          <w:szCs w:val="28"/>
          <w:u w:val="single"/>
          <w:shd w:val="clear" w:fill="FFFFFF"/>
          <w:lang w:eastAsia="zh-CN"/>
        </w:rPr>
        <w:t>万祥</w:t>
      </w:r>
      <w:r>
        <w:rPr>
          <w:rFonts w:hint="eastAsia" w:ascii="宋体" w:hAnsi="宋体" w:eastAsia="宋体" w:cs="宋体"/>
          <w:i w:val="0"/>
          <w:iCs w:val="0"/>
          <w:caps w:val="0"/>
          <w:color w:val="333333"/>
          <w:spacing w:val="0"/>
          <w:sz w:val="28"/>
          <w:szCs w:val="28"/>
          <w:u w:val="single"/>
          <w:shd w:val="clear" w:fill="FFFFFF"/>
        </w:rPr>
        <w:t>招标</w:t>
      </w:r>
      <w:r>
        <w:rPr>
          <w:rFonts w:hint="eastAsia" w:ascii="宋体" w:hAnsi="宋体" w:eastAsia="宋体" w:cs="宋体"/>
          <w:i w:val="0"/>
          <w:iCs w:val="0"/>
          <w:caps w:val="0"/>
          <w:color w:val="333333"/>
          <w:spacing w:val="0"/>
          <w:sz w:val="28"/>
          <w:szCs w:val="28"/>
          <w:u w:val="single"/>
          <w:shd w:val="clear" w:fill="FFFFFF"/>
          <w:lang w:eastAsia="zh-CN"/>
        </w:rPr>
        <w:t>代理</w:t>
      </w:r>
      <w:r>
        <w:rPr>
          <w:rFonts w:hint="eastAsia" w:ascii="宋体" w:hAnsi="宋体" w:eastAsia="宋体" w:cs="宋体"/>
          <w:i w:val="0"/>
          <w:iCs w:val="0"/>
          <w:caps w:val="0"/>
          <w:color w:val="333333"/>
          <w:spacing w:val="0"/>
          <w:sz w:val="28"/>
          <w:szCs w:val="28"/>
          <w:u w:val="single"/>
          <w:shd w:val="clear" w:fill="FFFFFF"/>
        </w:rPr>
        <w:t>有限公司</w:t>
      </w:r>
      <w:r>
        <w:rPr>
          <w:rFonts w:hint="eastAsia" w:ascii="宋体" w:hAnsi="宋体" w:eastAsia="宋体" w:cs="宋体"/>
          <w:i w:val="0"/>
          <w:iCs w:val="0"/>
          <w:caps w:val="0"/>
          <w:color w:val="333333"/>
          <w:spacing w:val="0"/>
          <w:sz w:val="28"/>
          <w:szCs w:val="28"/>
          <w:u w:val="single"/>
          <w:shd w:val="clear" w:fill="FFFFFF"/>
          <w:lang w:eastAsia="zh-CN"/>
        </w:rPr>
        <w:t>；</w:t>
      </w:r>
    </w:p>
    <w:p w14:paraId="19B2C3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157" w:afterLines="50" w:afterAutospacing="0" w:line="520" w:lineRule="exact"/>
        <w:ind w:right="-525" w:rightChars="-250"/>
        <w:jc w:val="left"/>
        <w:textAlignment w:val="auto"/>
        <w:rPr>
          <w:b w:val="0"/>
          <w:bCs w:val="0"/>
          <w:sz w:val="28"/>
          <w:szCs w:val="28"/>
        </w:rPr>
      </w:pPr>
      <w:r>
        <w:rPr>
          <w:rStyle w:val="13"/>
          <w:rFonts w:hint="eastAsia"/>
          <w:b/>
          <w:bCs/>
          <w:i w:val="0"/>
          <w:iCs w:val="0"/>
          <w:caps w:val="0"/>
          <w:color w:val="5B5852"/>
          <w:spacing w:val="0"/>
          <w:sz w:val="28"/>
          <w:szCs w:val="28"/>
          <w:shd w:val="clear" w:fill="FFFFFF"/>
          <w:vertAlign w:val="baseline"/>
          <w:lang w:val="en-US" w:eastAsia="zh-CN"/>
        </w:rPr>
        <w:t>七</w:t>
      </w:r>
      <w:r>
        <w:rPr>
          <w:rStyle w:val="13"/>
          <w:b/>
          <w:bCs/>
          <w:i w:val="0"/>
          <w:iCs w:val="0"/>
          <w:caps w:val="0"/>
          <w:color w:val="5B5852"/>
          <w:spacing w:val="0"/>
          <w:sz w:val="28"/>
          <w:szCs w:val="28"/>
          <w:shd w:val="clear" w:fill="FFFFFF"/>
          <w:vertAlign w:val="baseline"/>
        </w:rPr>
        <w:t>、开</w:t>
      </w:r>
      <w:r>
        <w:rPr>
          <w:rStyle w:val="13"/>
          <w:rFonts w:hint="eastAsia"/>
          <w:b/>
          <w:bCs/>
          <w:i w:val="0"/>
          <w:iCs w:val="0"/>
          <w:caps w:val="0"/>
          <w:color w:val="5B5852"/>
          <w:spacing w:val="0"/>
          <w:sz w:val="28"/>
          <w:szCs w:val="28"/>
          <w:shd w:val="clear" w:fill="FFFFFF"/>
          <w:vertAlign w:val="baseline"/>
          <w:lang w:val="en-US" w:eastAsia="zh-CN"/>
        </w:rPr>
        <w:t xml:space="preserve"> </w:t>
      </w:r>
      <w:r>
        <w:rPr>
          <w:rStyle w:val="13"/>
          <w:b/>
          <w:bCs/>
          <w:i w:val="0"/>
          <w:iCs w:val="0"/>
          <w:caps w:val="0"/>
          <w:color w:val="5B5852"/>
          <w:spacing w:val="0"/>
          <w:sz w:val="28"/>
          <w:szCs w:val="28"/>
          <w:shd w:val="clear" w:fill="FFFFFF"/>
          <w:vertAlign w:val="baseline"/>
        </w:rPr>
        <w:t>启</w:t>
      </w:r>
    </w:p>
    <w:p w14:paraId="089D42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right="-420" w:right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时间：</w:t>
      </w:r>
      <w:r>
        <w:rPr>
          <w:rFonts w:hint="eastAsia" w:ascii="宋体" w:hAnsi="宋体" w:eastAsia="宋体" w:cs="宋体"/>
          <w:b/>
          <w:bCs/>
          <w:i w:val="0"/>
          <w:iCs w:val="0"/>
          <w:caps w:val="0"/>
          <w:color w:val="333333"/>
          <w:spacing w:val="0"/>
          <w:kern w:val="0"/>
          <w:sz w:val="28"/>
          <w:szCs w:val="28"/>
          <w:u w:val="single"/>
          <w:shd w:val="clear" w:fill="FFFFFF"/>
          <w:lang w:val="en-US" w:eastAsia="zh-CN" w:bidi="ar"/>
        </w:rPr>
        <w:t>2025年06月16日09点00分</w:t>
      </w:r>
      <w:r>
        <w:rPr>
          <w:rFonts w:hint="eastAsia" w:ascii="宋体" w:hAnsi="宋体" w:eastAsia="宋体" w:cs="宋体"/>
          <w:i w:val="0"/>
          <w:iCs w:val="0"/>
          <w:caps w:val="0"/>
          <w:color w:val="333333"/>
          <w:spacing w:val="0"/>
          <w:kern w:val="0"/>
          <w:sz w:val="28"/>
          <w:szCs w:val="28"/>
          <w:shd w:val="clear" w:fill="FFFFFF"/>
          <w:lang w:val="en-US" w:eastAsia="zh-CN" w:bidi="ar"/>
        </w:rPr>
        <w:t>（北京时间）；</w:t>
      </w:r>
      <w:r>
        <w:rPr>
          <w:rFonts w:hint="eastAsia" w:ascii="宋体" w:hAnsi="宋体" w:eastAsia="宋体" w:cs="宋体"/>
          <w:sz w:val="28"/>
          <w:szCs w:val="28"/>
        </w:rPr>
        <w:t>逾期收到的或不符合规定的响应文件将被拒绝，并将其原封不动地退回供应商。</w:t>
      </w:r>
    </w:p>
    <w:p w14:paraId="7B1148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Fonts w:hint="eastAsia" w:ascii="宋体" w:hAnsi="宋体" w:eastAsia="宋体" w:cs="宋体"/>
          <w:b w:val="0"/>
          <w:bCs w:val="0"/>
          <w:i w:val="0"/>
          <w:iCs w:val="0"/>
          <w:caps w:val="0"/>
          <w:color w:val="333333"/>
          <w:spacing w:val="0"/>
          <w:sz w:val="28"/>
          <w:szCs w:val="28"/>
          <w:u w:val="single"/>
          <w:shd w:val="clear" w:fill="FFFFFF"/>
        </w:rPr>
      </w:pPr>
      <w:r>
        <w:rPr>
          <w:rFonts w:hint="eastAsia" w:ascii="宋体" w:hAnsi="宋体" w:eastAsia="宋体" w:cs="宋体"/>
          <w:i w:val="0"/>
          <w:iCs w:val="0"/>
          <w:caps w:val="0"/>
          <w:color w:val="333333"/>
          <w:spacing w:val="0"/>
          <w:kern w:val="0"/>
          <w:sz w:val="28"/>
          <w:szCs w:val="28"/>
          <w:shd w:val="clear" w:fill="FFFFFF"/>
          <w:lang w:val="en-US" w:eastAsia="zh-CN" w:bidi="ar"/>
        </w:rPr>
        <w:t>地点：</w:t>
      </w:r>
      <w:r>
        <w:rPr>
          <w:rFonts w:hint="eastAsia" w:ascii="宋体" w:hAnsi="宋体" w:eastAsia="宋体" w:cs="宋体"/>
          <w:b w:val="0"/>
          <w:bCs w:val="0"/>
          <w:sz w:val="28"/>
          <w:szCs w:val="28"/>
          <w:u w:val="single"/>
        </w:rPr>
        <w:t>龙岩市龙岩大道商会大厦F栋1803室</w:t>
      </w:r>
      <w:r>
        <w:rPr>
          <w:rFonts w:hint="eastAsia" w:ascii="宋体" w:hAnsi="宋体" w:eastAsia="宋体" w:cs="宋体"/>
          <w:b w:val="0"/>
          <w:bCs w:val="0"/>
          <w:i w:val="0"/>
          <w:iCs w:val="0"/>
          <w:caps w:val="0"/>
          <w:color w:val="333333"/>
          <w:spacing w:val="0"/>
          <w:sz w:val="28"/>
          <w:szCs w:val="28"/>
          <w:u w:val="single"/>
          <w:shd w:val="clear" w:fill="FFFFFF"/>
        </w:rPr>
        <w:t>福建</w:t>
      </w:r>
      <w:r>
        <w:rPr>
          <w:rFonts w:hint="eastAsia" w:ascii="宋体" w:hAnsi="宋体" w:eastAsia="宋体" w:cs="宋体"/>
          <w:b w:val="0"/>
          <w:bCs w:val="0"/>
          <w:i w:val="0"/>
          <w:iCs w:val="0"/>
          <w:caps w:val="0"/>
          <w:color w:val="333333"/>
          <w:spacing w:val="0"/>
          <w:sz w:val="28"/>
          <w:szCs w:val="28"/>
          <w:u w:val="single"/>
          <w:shd w:val="clear" w:fill="FFFFFF"/>
          <w:lang w:eastAsia="zh-CN"/>
        </w:rPr>
        <w:t>万祥</w:t>
      </w:r>
      <w:r>
        <w:rPr>
          <w:rFonts w:hint="eastAsia" w:ascii="宋体" w:hAnsi="宋体" w:eastAsia="宋体" w:cs="宋体"/>
          <w:b w:val="0"/>
          <w:bCs w:val="0"/>
          <w:i w:val="0"/>
          <w:iCs w:val="0"/>
          <w:caps w:val="0"/>
          <w:color w:val="333333"/>
          <w:spacing w:val="0"/>
          <w:sz w:val="28"/>
          <w:szCs w:val="28"/>
          <w:u w:val="single"/>
          <w:shd w:val="clear" w:fill="FFFFFF"/>
        </w:rPr>
        <w:t>招标</w:t>
      </w:r>
      <w:r>
        <w:rPr>
          <w:rFonts w:hint="eastAsia" w:ascii="宋体" w:hAnsi="宋体" w:eastAsia="宋体" w:cs="宋体"/>
          <w:b w:val="0"/>
          <w:bCs w:val="0"/>
          <w:i w:val="0"/>
          <w:iCs w:val="0"/>
          <w:caps w:val="0"/>
          <w:color w:val="333333"/>
          <w:spacing w:val="0"/>
          <w:sz w:val="28"/>
          <w:szCs w:val="28"/>
          <w:u w:val="single"/>
          <w:shd w:val="clear" w:fill="FFFFFF"/>
          <w:lang w:eastAsia="zh-CN"/>
        </w:rPr>
        <w:t>代理</w:t>
      </w:r>
      <w:r>
        <w:rPr>
          <w:rFonts w:hint="eastAsia" w:ascii="宋体" w:hAnsi="宋体" w:eastAsia="宋体" w:cs="宋体"/>
          <w:b w:val="0"/>
          <w:bCs w:val="0"/>
          <w:i w:val="0"/>
          <w:iCs w:val="0"/>
          <w:caps w:val="0"/>
          <w:color w:val="333333"/>
          <w:spacing w:val="0"/>
          <w:sz w:val="28"/>
          <w:szCs w:val="28"/>
          <w:u w:val="single"/>
          <w:shd w:val="clear" w:fill="FFFFFF"/>
        </w:rPr>
        <w:t>有限公司</w:t>
      </w:r>
    </w:p>
    <w:p w14:paraId="71A79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jc w:val="left"/>
        <w:textAlignment w:val="auto"/>
        <w:rPr>
          <w:rStyle w:val="13"/>
          <w:b/>
          <w:bCs/>
          <w:i w:val="0"/>
          <w:iCs w:val="0"/>
          <w:caps w:val="0"/>
          <w:color w:val="5B5852"/>
          <w:spacing w:val="0"/>
          <w:sz w:val="28"/>
          <w:szCs w:val="28"/>
          <w:shd w:val="clear" w:fill="FFFFFF"/>
          <w:vertAlign w:val="baseline"/>
        </w:rPr>
      </w:pPr>
      <w:r>
        <w:rPr>
          <w:rStyle w:val="13"/>
          <w:rFonts w:hint="eastAsia"/>
          <w:b/>
          <w:bCs/>
          <w:i w:val="0"/>
          <w:iCs w:val="0"/>
          <w:caps w:val="0"/>
          <w:color w:val="5B5852"/>
          <w:spacing w:val="0"/>
          <w:sz w:val="28"/>
          <w:szCs w:val="28"/>
          <w:shd w:val="clear" w:fill="FFFFFF"/>
          <w:vertAlign w:val="baseline"/>
          <w:lang w:val="en-US" w:eastAsia="zh-CN"/>
        </w:rPr>
        <w:t>八</w:t>
      </w:r>
      <w:r>
        <w:rPr>
          <w:rStyle w:val="13"/>
          <w:rFonts w:hint="eastAsia"/>
          <w:b/>
          <w:bCs/>
          <w:i w:val="0"/>
          <w:iCs w:val="0"/>
          <w:caps w:val="0"/>
          <w:color w:val="5B5852"/>
          <w:spacing w:val="0"/>
          <w:sz w:val="28"/>
          <w:szCs w:val="28"/>
          <w:shd w:val="clear" w:fill="FFFFFF"/>
          <w:vertAlign w:val="baseline"/>
          <w:lang w:eastAsia="zh-CN"/>
        </w:rPr>
        <w:t>、</w:t>
      </w:r>
      <w:r>
        <w:rPr>
          <w:rStyle w:val="13"/>
          <w:b/>
          <w:bCs/>
          <w:i w:val="0"/>
          <w:iCs w:val="0"/>
          <w:caps w:val="0"/>
          <w:color w:val="5B5852"/>
          <w:spacing w:val="0"/>
          <w:sz w:val="28"/>
          <w:szCs w:val="28"/>
          <w:shd w:val="clear" w:fill="FFFFFF"/>
          <w:vertAlign w:val="baseline"/>
        </w:rPr>
        <w:t>公告期限</w:t>
      </w:r>
    </w:p>
    <w:p w14:paraId="63ADA6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right="-525" w:rightChars="-250" w:firstLine="560" w:firstLineChars="200"/>
        <w:jc w:val="left"/>
        <w:textAlignment w:val="auto"/>
        <w:rPr>
          <w:rFonts w:hint="eastAsia" w:ascii="微软雅黑" w:hAnsi="微软雅黑" w:eastAsia="微软雅黑" w:cs="微软雅黑"/>
          <w:i w:val="0"/>
          <w:iCs w:val="0"/>
          <w:caps w:val="0"/>
          <w:color w:val="5B5852"/>
          <w:spacing w:val="0"/>
          <w:sz w:val="28"/>
          <w:szCs w:val="28"/>
          <w:shd w:val="clear" w:fill="FFFFFF"/>
          <w:vertAlign w:val="baseline"/>
        </w:rPr>
      </w:pPr>
      <w:r>
        <w:rPr>
          <w:rFonts w:hint="eastAsia" w:ascii="微软雅黑" w:hAnsi="微软雅黑" w:eastAsia="微软雅黑" w:cs="微软雅黑"/>
          <w:i w:val="0"/>
          <w:iCs w:val="0"/>
          <w:caps w:val="0"/>
          <w:color w:val="5B5852"/>
          <w:spacing w:val="0"/>
          <w:sz w:val="28"/>
          <w:szCs w:val="28"/>
          <w:shd w:val="clear" w:fill="FFFFFF"/>
          <w:vertAlign w:val="baseline"/>
        </w:rPr>
        <w:t>自本公告发布之日起</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10</w:t>
      </w:r>
      <w:r>
        <w:rPr>
          <w:rFonts w:hint="eastAsia" w:ascii="微软雅黑" w:hAnsi="微软雅黑" w:eastAsia="微软雅黑" w:cs="微软雅黑"/>
          <w:i w:val="0"/>
          <w:iCs w:val="0"/>
          <w:caps w:val="0"/>
          <w:color w:val="5B5852"/>
          <w:spacing w:val="0"/>
          <w:sz w:val="28"/>
          <w:szCs w:val="28"/>
          <w:shd w:val="clear" w:fill="FFFFFF"/>
          <w:vertAlign w:val="baseline"/>
        </w:rPr>
        <w:t>个</w:t>
      </w:r>
      <w:r>
        <w:rPr>
          <w:rFonts w:hint="eastAsia" w:ascii="微软雅黑" w:hAnsi="微软雅黑" w:eastAsia="微软雅黑" w:cs="微软雅黑"/>
          <w:i w:val="0"/>
          <w:iCs w:val="0"/>
          <w:caps w:val="0"/>
          <w:color w:val="5B5852"/>
          <w:spacing w:val="0"/>
          <w:sz w:val="28"/>
          <w:szCs w:val="28"/>
          <w:shd w:val="clear" w:fill="FFFFFF"/>
          <w:vertAlign w:val="baseline"/>
          <w:lang w:eastAsia="zh-CN"/>
        </w:rPr>
        <w:t>日历</w:t>
      </w:r>
      <w:r>
        <w:rPr>
          <w:rFonts w:hint="eastAsia" w:ascii="微软雅黑" w:hAnsi="微软雅黑" w:eastAsia="微软雅黑" w:cs="微软雅黑"/>
          <w:i w:val="0"/>
          <w:iCs w:val="0"/>
          <w:caps w:val="0"/>
          <w:color w:val="5B5852"/>
          <w:spacing w:val="0"/>
          <w:sz w:val="28"/>
          <w:szCs w:val="28"/>
          <w:shd w:val="clear" w:fill="FFFFFF"/>
          <w:vertAlign w:val="baseline"/>
        </w:rPr>
        <w:t>日。</w:t>
      </w:r>
    </w:p>
    <w:p w14:paraId="70E69CD2">
      <w:pPr>
        <w:keepNext w:val="0"/>
        <w:keepLines w:val="0"/>
        <w:pageBreakBefore w:val="0"/>
        <w:widowControl/>
        <w:kinsoku/>
        <w:wordWrap/>
        <w:overflowPunct/>
        <w:topLinePunct w:val="0"/>
        <w:autoSpaceDE/>
        <w:autoSpaceDN/>
        <w:bidi w:val="0"/>
        <w:spacing w:line="440" w:lineRule="exact"/>
        <w:ind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lang w:eastAsia="zh-CN"/>
        </w:rPr>
        <w:t>、</w:t>
      </w:r>
      <w:r>
        <w:rPr>
          <w:rFonts w:hint="eastAsia" w:ascii="宋体" w:hAnsi="宋体" w:eastAsia="宋体" w:cs="宋体"/>
          <w:b/>
          <w:bCs/>
          <w:sz w:val="28"/>
          <w:szCs w:val="28"/>
        </w:rPr>
        <w:t>根据《中华人民共和国政府采购法实施条例》第五十二条规定：</w:t>
      </w:r>
    </w:p>
    <w:p w14:paraId="4CCEFC64">
      <w:pPr>
        <w:keepNext w:val="0"/>
        <w:keepLines w:val="0"/>
        <w:pageBreakBefore w:val="0"/>
        <w:widowControl/>
        <w:kinsoku/>
        <w:wordWrap/>
        <w:overflowPunct/>
        <w:topLinePunct w:val="0"/>
        <w:autoSpaceDE/>
        <w:autoSpaceDN/>
        <w:bidi w:val="0"/>
        <w:adjustRightInd/>
        <w:snapToGrid/>
        <w:spacing w:before="120" w:line="440" w:lineRule="exact"/>
        <w:ind w:right="-420" w:rightChars="-200"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.1采购人或者采购代理机构应当在3个工作日内对供应商依法提出的询问作出答复。</w:t>
      </w:r>
    </w:p>
    <w:p w14:paraId="27D08F1F">
      <w:pPr>
        <w:keepNext w:val="0"/>
        <w:keepLines w:val="0"/>
        <w:pageBreakBefore w:val="0"/>
        <w:widowControl/>
        <w:kinsoku/>
        <w:wordWrap/>
        <w:overflowPunct/>
        <w:topLinePunct w:val="0"/>
        <w:autoSpaceDE/>
        <w:autoSpaceDN/>
        <w:bidi w:val="0"/>
        <w:spacing w:line="440" w:lineRule="exact"/>
        <w:ind w:right="-420" w:rightChars="-200" w:firstLine="280" w:firstLine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.2供应商提出的询问或者质疑超出采购人对采购代理机构委托授权范围的，采购代理机构应当告知供应商向采购人提出。</w:t>
      </w:r>
    </w:p>
    <w:p w14:paraId="77B68B1F">
      <w:pPr>
        <w:keepNext w:val="0"/>
        <w:keepLines w:val="0"/>
        <w:pageBreakBefore w:val="0"/>
        <w:widowControl/>
        <w:kinsoku/>
        <w:wordWrap/>
        <w:overflowPunct/>
        <w:topLinePunct w:val="0"/>
        <w:autoSpaceDE/>
        <w:autoSpaceDN/>
        <w:bidi w:val="0"/>
        <w:adjustRightInd/>
        <w:snapToGrid/>
        <w:spacing w:after="120" w:line="440" w:lineRule="exact"/>
        <w:ind w:left="-35" w:leftChars="-150" w:right="-420" w:rightChars="-200" w:hanging="280" w:hanging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w:t>
      </w:r>
      <w:r>
        <w:rPr>
          <w:rFonts w:hint="eastAsia" w:ascii="宋体" w:hAnsi="宋体" w:eastAsia="宋体" w:cs="宋体"/>
          <w:kern w:val="0"/>
          <w:sz w:val="28"/>
          <w:szCs w:val="28"/>
          <w:lang w:val="en-US" w:eastAsia="zh-CN"/>
        </w:rPr>
        <w:t xml:space="preserve">  7</w:t>
      </w:r>
      <w:r>
        <w:rPr>
          <w:rFonts w:hint="eastAsia" w:ascii="宋体" w:hAnsi="宋体" w:eastAsia="宋体" w:cs="宋体"/>
          <w:kern w:val="0"/>
          <w:sz w:val="28"/>
          <w:szCs w:val="28"/>
        </w:rPr>
        <w:t>.3政府采购评审专家应当配合采购人或者采购代理机构答复供应商的询问和质疑。</w:t>
      </w:r>
    </w:p>
    <w:p w14:paraId="37DBAEC1">
      <w:pPr>
        <w:keepNext w:val="0"/>
        <w:keepLines w:val="0"/>
        <w:pageBreakBefore w:val="0"/>
        <w:numPr>
          <w:ilvl w:val="0"/>
          <w:numId w:val="2"/>
        </w:numPr>
        <w:kinsoku/>
        <w:wordWrap/>
        <w:overflowPunct/>
        <w:topLinePunct w:val="0"/>
        <w:autoSpaceDE/>
        <w:autoSpaceDN/>
        <w:bidi w:val="0"/>
        <w:adjustRightInd/>
        <w:snapToGrid/>
        <w:spacing w:line="420" w:lineRule="exact"/>
        <w:ind w:left="0" w:leftChars="0" w:right="-420" w:right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质疑期限：</w:t>
      </w:r>
    </w:p>
    <w:p w14:paraId="0014860E">
      <w:pPr>
        <w:keepNext w:val="0"/>
        <w:keepLines w:val="0"/>
        <w:pageBreakBefore w:val="0"/>
        <w:widowControl w:val="0"/>
        <w:numPr>
          <w:ilvl w:val="0"/>
          <w:numId w:val="0"/>
        </w:numPr>
        <w:kinsoku/>
        <w:wordWrap/>
        <w:overflowPunct/>
        <w:topLinePunct w:val="0"/>
        <w:autoSpaceDE/>
        <w:autoSpaceDN/>
        <w:bidi w:val="0"/>
        <w:adjustRightInd/>
        <w:snapToGrid/>
        <w:spacing w:before="120" w:line="420" w:lineRule="exact"/>
        <w:ind w:right="-420" w:rightChars="-20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sz w:val="28"/>
          <w:szCs w:val="28"/>
        </w:rPr>
        <w:t>根据《中华人民共和国政府采购法》第五十二条规定，供应商认为采购文件、采购过程和中标、成交结果使自己的权益受到损害的，可以在知道或者应知其权益受到损害之日起七个工作日内，以书面形式向采购人(采购代理机构)提出质疑。根据</w:t>
      </w:r>
      <w:r>
        <w:rPr>
          <w:rFonts w:hint="eastAsia" w:ascii="宋体" w:hAnsi="宋体" w:eastAsia="宋体" w:cs="宋体"/>
          <w:kern w:val="0"/>
          <w:sz w:val="28"/>
          <w:szCs w:val="28"/>
        </w:rPr>
        <w:t>《中华人民共和国政府采购法实施条例》第五十</w:t>
      </w:r>
      <w:r>
        <w:rPr>
          <w:rFonts w:hint="eastAsia" w:ascii="宋体" w:hAnsi="宋体" w:eastAsia="宋体" w:cs="宋体"/>
          <w:kern w:val="0"/>
          <w:sz w:val="28"/>
          <w:szCs w:val="28"/>
          <w:lang w:eastAsia="zh-CN"/>
        </w:rPr>
        <w:t>二</w:t>
      </w:r>
      <w:r>
        <w:rPr>
          <w:rFonts w:hint="eastAsia" w:ascii="宋体" w:hAnsi="宋体" w:eastAsia="宋体" w:cs="宋体"/>
          <w:kern w:val="0"/>
          <w:sz w:val="28"/>
          <w:szCs w:val="28"/>
        </w:rPr>
        <w:t>条规定，</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政府采购法第五十二条规定的供应商应知其权益受到损害之日，是指：</w:t>
      </w:r>
    </w:p>
    <w:p w14:paraId="0113F5AD">
      <w:pPr>
        <w:keepNext w:val="0"/>
        <w:keepLines w:val="0"/>
        <w:pageBreakBefore w:val="0"/>
        <w:widowControl/>
        <w:kinsoku/>
        <w:wordWrap/>
        <w:overflowPunct/>
        <w:topLinePunct w:val="0"/>
        <w:autoSpaceDE/>
        <w:autoSpaceDN/>
        <w:bidi w:val="0"/>
        <w:adjustRightInd/>
        <w:snapToGrid/>
        <w:spacing w:line="420" w:lineRule="exact"/>
        <w:ind w:left="280" w:leftChars="0" w:right="-420" w:rightChars="-200" w:hanging="280" w:hangingChars="1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(一)对可以质疑的采购文件提出质疑的，为收到采购文件之日或者采购文件公告期限届满之日；</w:t>
      </w:r>
    </w:p>
    <w:p w14:paraId="0D215C6B">
      <w:pPr>
        <w:keepNext w:val="0"/>
        <w:keepLines w:val="0"/>
        <w:pageBreakBefore w:val="0"/>
        <w:widowControl/>
        <w:kinsoku/>
        <w:wordWrap/>
        <w:overflowPunct/>
        <w:topLinePunct w:val="0"/>
        <w:autoSpaceDE/>
        <w:autoSpaceDN/>
        <w:bidi w:val="0"/>
        <w:adjustRightInd/>
        <w:snapToGrid/>
        <w:spacing w:line="420" w:lineRule="exact"/>
        <w:ind w:left="0" w:leftChars="0" w:right="-420" w:rightChars="-200" w:firstLine="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(二)对采购过程提出质疑的，为各采购程序环节结束之日；</w:t>
      </w:r>
    </w:p>
    <w:p w14:paraId="2EA12FC9">
      <w:pPr>
        <w:keepNext w:val="0"/>
        <w:keepLines w:val="0"/>
        <w:pageBreakBefore w:val="0"/>
        <w:kinsoku/>
        <w:wordWrap/>
        <w:overflowPunct/>
        <w:topLinePunct w:val="0"/>
        <w:autoSpaceDE/>
        <w:autoSpaceDN/>
        <w:bidi w:val="0"/>
        <w:adjustRightInd/>
        <w:snapToGrid/>
        <w:spacing w:line="420" w:lineRule="exact"/>
        <w:ind w:left="0" w:leftChars="0" w:right="-420" w:rightChars="-200" w:firstLine="280" w:firstLineChars="100"/>
        <w:jc w:val="left"/>
        <w:textAlignment w:val="auto"/>
        <w:rPr>
          <w:rFonts w:hint="eastAsia" w:ascii="宋体" w:hAnsi="宋体" w:cs="宋体"/>
          <w:b/>
          <w:bCs/>
          <w:sz w:val="28"/>
          <w:szCs w:val="28"/>
          <w:lang w:val="en-US" w:eastAsia="zh-CN"/>
        </w:rPr>
      </w:pPr>
      <w:r>
        <w:rPr>
          <w:rFonts w:hint="eastAsia" w:ascii="宋体" w:hAnsi="宋体" w:eastAsia="宋体" w:cs="宋体"/>
          <w:kern w:val="0"/>
          <w:sz w:val="28"/>
          <w:szCs w:val="28"/>
        </w:rPr>
        <w:t>(三)对中标或者成交结果提出质疑的，为中标或者成交结果公告期限届满之日。</w:t>
      </w:r>
    </w:p>
    <w:p w14:paraId="70CC805E">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宋体" w:hAnsi="宋体" w:cs="宋体"/>
          <w:sz w:val="24"/>
        </w:rPr>
      </w:pPr>
      <w:r>
        <w:rPr>
          <w:rFonts w:hint="eastAsia" w:ascii="宋体" w:hAnsi="宋体" w:cs="宋体"/>
          <w:b/>
          <w:bCs/>
          <w:sz w:val="28"/>
          <w:szCs w:val="28"/>
          <w:lang w:val="en-US" w:eastAsia="zh-CN"/>
        </w:rPr>
        <w:t>十一</w:t>
      </w:r>
      <w:r>
        <w:rPr>
          <w:rFonts w:hint="eastAsia" w:ascii="宋体" w:hAnsi="宋体" w:cs="宋体"/>
          <w:b/>
          <w:bCs/>
          <w:sz w:val="28"/>
          <w:szCs w:val="28"/>
        </w:rPr>
        <w:t>、发布公告的媒介</w:t>
      </w:r>
    </w:p>
    <w:p w14:paraId="3E4C1FAC">
      <w:pPr>
        <w:keepNext w:val="0"/>
        <w:keepLines w:val="0"/>
        <w:pageBreakBefore w:val="0"/>
        <w:widowControl w:val="0"/>
        <w:kinsoku/>
        <w:wordWrap/>
        <w:overflowPunct/>
        <w:topLinePunct w:val="0"/>
        <w:autoSpaceDE/>
        <w:autoSpaceDN/>
        <w:bidi w:val="0"/>
        <w:adjustRightInd/>
        <w:snapToGrid/>
        <w:spacing w:before="157" w:beforeLines="50" w:line="360" w:lineRule="exact"/>
        <w:ind w:firstLine="560" w:firstLineChars="200"/>
        <w:textAlignment w:val="auto"/>
        <w:rPr>
          <w:rFonts w:hint="eastAsia" w:ascii="宋体" w:hAnsi="宋体" w:cs="宋体"/>
          <w:bCs/>
          <w:sz w:val="28"/>
          <w:szCs w:val="28"/>
        </w:rPr>
      </w:pPr>
      <w:r>
        <w:rPr>
          <w:rFonts w:hint="eastAsia" w:ascii="宋体" w:hAnsi="宋体" w:cs="宋体"/>
          <w:sz w:val="28"/>
          <w:szCs w:val="28"/>
        </w:rPr>
        <w:t>与本次招标有关的公告信息同时在</w:t>
      </w:r>
      <w:r>
        <w:rPr>
          <w:rFonts w:hint="eastAsia" w:ascii="宋体" w:hAnsi="宋体" w:cs="宋体"/>
          <w:bCs/>
          <w:sz w:val="28"/>
          <w:szCs w:val="28"/>
        </w:rPr>
        <w:t>以下</w:t>
      </w:r>
      <w:r>
        <w:rPr>
          <w:rFonts w:hint="eastAsia" w:ascii="宋体" w:hAnsi="宋体" w:cs="宋体"/>
          <w:sz w:val="28"/>
          <w:szCs w:val="28"/>
        </w:rPr>
        <w:t>媒介</w:t>
      </w:r>
      <w:r>
        <w:rPr>
          <w:rFonts w:hint="eastAsia" w:ascii="宋体" w:hAnsi="宋体" w:cs="宋体"/>
          <w:bCs/>
          <w:sz w:val="28"/>
          <w:szCs w:val="28"/>
        </w:rPr>
        <w:t>发布，请供应商关注。</w:t>
      </w:r>
    </w:p>
    <w:p w14:paraId="6A7C0B2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beforeAutospacing="0" w:afterAutospacing="0" w:line="400" w:lineRule="exact"/>
        <w:ind w:right="0" w:rightChars="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cs="宋体"/>
          <w:sz w:val="28"/>
          <w:szCs w:val="28"/>
          <w:u w:val="single"/>
          <w:lang w:eastAsia="zh-CN"/>
        </w:rPr>
        <w:t>龙岩市</w:t>
      </w:r>
      <w:r>
        <w:rPr>
          <w:rFonts w:hint="eastAsia" w:ascii="宋体" w:hAnsi="宋体" w:cs="宋体"/>
          <w:sz w:val="28"/>
          <w:szCs w:val="28"/>
          <w:u w:val="single"/>
          <w:lang w:val="en-US" w:eastAsia="zh-CN"/>
        </w:rPr>
        <w:t>新罗</w:t>
      </w:r>
      <w:r>
        <w:rPr>
          <w:rFonts w:hint="eastAsia" w:ascii="宋体" w:hAnsi="宋体" w:cs="宋体"/>
          <w:sz w:val="28"/>
          <w:szCs w:val="28"/>
          <w:u w:val="single"/>
          <w:lang w:eastAsia="zh-CN"/>
        </w:rPr>
        <w:t>生态环境局</w:t>
      </w:r>
      <w:r>
        <w:rPr>
          <w:rFonts w:hint="eastAsia" w:ascii="宋体" w:hAnsi="宋体" w:cs="宋体"/>
          <w:sz w:val="28"/>
          <w:szCs w:val="28"/>
          <w:u w:val="single"/>
        </w:rPr>
        <w:t>公告栏张贴</w:t>
      </w:r>
      <w:r>
        <w:rPr>
          <w:rFonts w:hint="eastAsia" w:ascii="宋体" w:hAnsi="宋体" w:cs="宋体"/>
          <w:sz w:val="28"/>
          <w:szCs w:val="28"/>
          <w:u w:val="single"/>
          <w:lang w:eastAsia="zh-CN"/>
        </w:rPr>
        <w:t>、工采通平台《</w:t>
      </w:r>
      <w:r>
        <w:rPr>
          <w:rFonts w:hint="eastAsia" w:ascii="宋体" w:hAnsi="宋体" w:cs="宋体"/>
          <w:b/>
          <w:bCs/>
          <w:sz w:val="28"/>
          <w:szCs w:val="28"/>
          <w:u w:val="single"/>
          <w:lang w:eastAsia="zh-CN"/>
        </w:rPr>
        <w:t>https://easy-prt.com</w:t>
      </w:r>
      <w:r>
        <w:rPr>
          <w:rFonts w:hint="eastAsia" w:ascii="宋体" w:hAnsi="宋体" w:cs="宋体"/>
          <w:sz w:val="28"/>
          <w:szCs w:val="28"/>
          <w:u w:val="single"/>
          <w:lang w:eastAsia="zh-CN"/>
        </w:rPr>
        <w:t>》</w:t>
      </w:r>
      <w:r>
        <w:rPr>
          <w:rFonts w:hint="eastAsia" w:ascii="宋体" w:hAnsi="宋体" w:cs="宋体"/>
          <w:b/>
          <w:bCs w:val="0"/>
          <w:color w:val="auto"/>
          <w:sz w:val="28"/>
          <w:szCs w:val="28"/>
          <w:highlight w:val="none"/>
          <w:u w:val="single"/>
        </w:rPr>
        <w:t>和</w:t>
      </w:r>
      <w:r>
        <w:rPr>
          <w:rFonts w:hint="eastAsia" w:ascii="宋体" w:hAnsi="宋体" w:cs="宋体"/>
          <w:sz w:val="28"/>
          <w:szCs w:val="28"/>
          <w:u w:val="single"/>
        </w:rPr>
        <w:t>《福建万祥招标代理有限公司网站》</w:t>
      </w:r>
      <w:r>
        <w:rPr>
          <w:rFonts w:hint="eastAsia" w:ascii="宋体" w:hAnsi="宋体" w:cs="宋体"/>
          <w:b/>
          <w:bCs/>
          <w:color w:val="auto"/>
          <w:sz w:val="28"/>
          <w:szCs w:val="28"/>
          <w:u w:val="single"/>
        </w:rPr>
        <w:t>（http://</w:t>
      </w:r>
      <w:r>
        <w:rPr>
          <w:rStyle w:val="14"/>
          <w:rFonts w:hint="eastAsia" w:ascii="宋体" w:hAnsi="宋体" w:cs="宋体"/>
          <w:b/>
          <w:bCs/>
          <w:color w:val="auto"/>
          <w:sz w:val="28"/>
          <w:szCs w:val="28"/>
        </w:rPr>
        <w:t xml:space="preserve">www.wxzbdl.cn </w:t>
      </w:r>
      <w:r>
        <w:rPr>
          <w:rFonts w:hint="eastAsia" w:ascii="宋体" w:hAnsi="宋体" w:cs="宋体"/>
          <w:sz w:val="28"/>
          <w:szCs w:val="28"/>
          <w:u w:val="single"/>
        </w:rPr>
        <w:t>）</w:t>
      </w:r>
      <w:r>
        <w:rPr>
          <w:rFonts w:hint="eastAsia" w:ascii="宋体" w:hAnsi="宋体" w:cs="宋体"/>
          <w:sz w:val="28"/>
          <w:szCs w:val="28"/>
          <w:u w:val="single"/>
          <w:lang w:eastAsia="zh-CN"/>
        </w:rPr>
        <w:t>上同步发布。</w:t>
      </w:r>
    </w:p>
    <w:p w14:paraId="000044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ind w:left="0" w:right="0"/>
        <w:textAlignment w:val="auto"/>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sz w:val="28"/>
          <w:szCs w:val="28"/>
          <w:shd w:val="clear" w:fill="FFFFFF"/>
          <w:lang w:eastAsia="zh-CN"/>
        </w:rPr>
        <w:t>十</w:t>
      </w:r>
      <w:r>
        <w:rPr>
          <w:rFonts w:hint="eastAsia" w:ascii="宋体" w:hAnsi="宋体" w:eastAsia="宋体" w:cs="宋体"/>
          <w:b/>
          <w:bCs/>
          <w:i w:val="0"/>
          <w:iCs w:val="0"/>
          <w:caps w:val="0"/>
          <w:color w:val="333333"/>
          <w:spacing w:val="0"/>
          <w:sz w:val="28"/>
          <w:szCs w:val="28"/>
          <w:shd w:val="clear" w:fill="FFFFFF"/>
          <w:lang w:val="en-US" w:eastAsia="zh-CN"/>
        </w:rPr>
        <w:t>二</w:t>
      </w:r>
      <w:r>
        <w:rPr>
          <w:rFonts w:hint="eastAsia" w:ascii="宋体" w:hAnsi="宋体" w:eastAsia="宋体" w:cs="宋体"/>
          <w:b/>
          <w:bCs/>
          <w:i w:val="0"/>
          <w:iCs w:val="0"/>
          <w:caps w:val="0"/>
          <w:color w:val="333333"/>
          <w:spacing w:val="0"/>
          <w:sz w:val="28"/>
          <w:szCs w:val="28"/>
          <w:shd w:val="clear" w:fill="FFFFFF"/>
        </w:rPr>
        <w:t>、凡对本次采购提出询问，请按以下方式联系。</w:t>
      </w:r>
    </w:p>
    <w:p w14:paraId="10769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Autospacing="0" w:line="400" w:lineRule="exact"/>
        <w:ind w:left="-525" w:leftChars="-250" w:right="-525" w:rightChars="-250" w:firstLine="1120" w:firstLineChars="4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1.采购人信息</w:t>
      </w:r>
    </w:p>
    <w:p w14:paraId="40597F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名  称：</w:t>
      </w:r>
      <w:r>
        <w:rPr>
          <w:rFonts w:hint="eastAsia"/>
          <w:b w:val="0"/>
          <w:bCs/>
          <w:sz w:val="28"/>
          <w:lang w:eastAsia="zh-CN"/>
        </w:rPr>
        <w:t>龙岩市</w:t>
      </w:r>
      <w:r>
        <w:rPr>
          <w:rFonts w:hint="eastAsia"/>
          <w:b w:val="0"/>
          <w:bCs/>
          <w:sz w:val="28"/>
          <w:lang w:val="en-US" w:eastAsia="zh-CN"/>
        </w:rPr>
        <w:t>新罗</w:t>
      </w:r>
      <w:r>
        <w:rPr>
          <w:rFonts w:hint="eastAsia"/>
          <w:b w:val="0"/>
          <w:bCs/>
          <w:sz w:val="28"/>
          <w:lang w:eastAsia="zh-CN"/>
        </w:rPr>
        <w:t>生态环境局</w:t>
      </w:r>
      <w:r>
        <w:rPr>
          <w:rFonts w:hint="eastAsia" w:ascii="宋体" w:hAnsi="宋体" w:eastAsia="宋体" w:cs="宋体"/>
          <w:i w:val="0"/>
          <w:iCs w:val="0"/>
          <w:caps w:val="0"/>
          <w:color w:val="333333"/>
          <w:spacing w:val="0"/>
          <w:kern w:val="0"/>
          <w:sz w:val="28"/>
          <w:szCs w:val="28"/>
          <w:shd w:val="clear" w:fill="FFFFFF"/>
          <w:lang w:val="en-US" w:eastAsia="zh-CN" w:bidi="ar"/>
        </w:rPr>
        <w:t>　　　</w:t>
      </w:r>
    </w:p>
    <w:p w14:paraId="51ABE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525" w:leftChars="-250" w:right="-525" w:rightChars="-250" w:firstLine="1400" w:firstLineChars="50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   址：</w:t>
      </w:r>
      <w:r>
        <w:rPr>
          <w:rFonts w:hint="eastAsia" w:ascii="宋体" w:hAnsi="宋体" w:cs="宋体"/>
          <w:kern w:val="0"/>
          <w:sz w:val="28"/>
          <w:szCs w:val="28"/>
          <w:shd w:val="clear" w:color="auto" w:fill="FFFFFF"/>
          <w:lang w:bidi="ar"/>
        </w:rPr>
        <w:t>龙岩市新罗区登高东路261号</w:t>
      </w:r>
      <w:r>
        <w:rPr>
          <w:rFonts w:hint="eastAsia" w:ascii="宋体" w:hAnsi="宋体" w:eastAsia="宋体" w:cs="宋体"/>
          <w:i w:val="0"/>
          <w:iCs w:val="0"/>
          <w:caps w:val="0"/>
          <w:color w:val="333333"/>
          <w:spacing w:val="0"/>
          <w:kern w:val="0"/>
          <w:sz w:val="28"/>
          <w:szCs w:val="28"/>
          <w:shd w:val="clear" w:fill="FFFFFF"/>
          <w:lang w:val="en-US" w:eastAsia="zh-CN" w:bidi="ar"/>
        </w:rPr>
        <w:t xml:space="preserve"> </w:t>
      </w:r>
    </w:p>
    <w:p w14:paraId="21E9B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525" w:leftChars="-250" w:right="-525" w:rightChars="-250" w:firstLine="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 xml:space="preserve">          联系方式：</w:t>
      </w:r>
      <w:r>
        <w:rPr>
          <w:rFonts w:hint="eastAsia" w:ascii="宋体" w:hAnsi="宋体" w:cs="宋体"/>
          <w:sz w:val="28"/>
          <w:szCs w:val="28"/>
        </w:rPr>
        <w:t>程</w:t>
      </w:r>
      <w:r>
        <w:rPr>
          <w:rFonts w:hint="eastAsia" w:ascii="宋体" w:hAnsi="宋体" w:cs="宋体"/>
          <w:color w:val="333333"/>
          <w:kern w:val="0"/>
          <w:sz w:val="28"/>
          <w:szCs w:val="28"/>
          <w:shd w:val="clear" w:color="auto" w:fill="FFFFFF"/>
          <w:lang w:bidi="ar"/>
        </w:rPr>
        <w:t>女士，18859615112</w:t>
      </w:r>
    </w:p>
    <w:p w14:paraId="4C5418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right="-525" w:rightChars="-25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lang w:val="en-US" w:eastAsia="zh-CN" w:bidi="ar"/>
        </w:rPr>
        <w:t>2.采购代理机构信息</w:t>
      </w:r>
    </w:p>
    <w:p w14:paraId="1D7F6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名</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称：福建万祥招标代理有限公司</w:t>
      </w:r>
    </w:p>
    <w:p w14:paraId="423D34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地</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址：龙岩市龙岩大道商会大厦F栋1803室</w:t>
      </w:r>
    </w:p>
    <w:p w14:paraId="4193D0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525" w:rightChars="-250" w:firstLine="840" w:firstLineChars="3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联系方式：</w:t>
      </w:r>
      <w:r>
        <w:rPr>
          <w:rFonts w:hint="eastAsia" w:ascii="宋体" w:hAnsi="宋体" w:eastAsia="宋体" w:cs="宋体"/>
          <w:i w:val="0"/>
          <w:iCs w:val="0"/>
          <w:caps w:val="0"/>
          <w:color w:val="5B5852"/>
          <w:spacing w:val="0"/>
          <w:sz w:val="28"/>
          <w:szCs w:val="28"/>
          <w:shd w:val="clear" w:fill="FFFFFF"/>
          <w:vertAlign w:val="baseline"/>
          <w:lang w:val="en-US" w:eastAsia="zh-CN"/>
        </w:rPr>
        <w:t>0597-2283596，</w:t>
      </w:r>
      <w:r>
        <w:rPr>
          <w:rFonts w:hint="eastAsia" w:ascii="宋体" w:hAnsi="宋体" w:eastAsia="宋体" w:cs="宋体"/>
          <w:i w:val="0"/>
          <w:iCs w:val="0"/>
          <w:caps w:val="0"/>
          <w:color w:val="5B5852"/>
          <w:spacing w:val="0"/>
          <w:sz w:val="28"/>
          <w:szCs w:val="28"/>
          <w:shd w:val="clear" w:fill="FFFFFF"/>
          <w:vertAlign w:val="baseline"/>
        </w:rPr>
        <w:t>18950832849</w:t>
      </w:r>
    </w:p>
    <w:p w14:paraId="02049A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525" w:leftChars="-250" w:right="-525" w:rightChars="-250" w:firstLine="1400" w:firstLineChars="500"/>
        <w:jc w:val="left"/>
        <w:textAlignment w:val="baseline"/>
        <w:rPr>
          <w:rFonts w:hint="eastAsia" w:ascii="宋体" w:hAnsi="宋体" w:eastAsia="宋体" w:cs="宋体"/>
          <w:sz w:val="28"/>
          <w:szCs w:val="28"/>
        </w:rPr>
      </w:pPr>
      <w:r>
        <w:rPr>
          <w:rFonts w:hint="eastAsia" w:ascii="宋体" w:hAnsi="宋体" w:eastAsia="宋体" w:cs="宋体"/>
          <w:i w:val="0"/>
          <w:iCs w:val="0"/>
          <w:caps w:val="0"/>
          <w:color w:val="5B5852"/>
          <w:spacing w:val="0"/>
          <w:sz w:val="28"/>
          <w:szCs w:val="28"/>
          <w:shd w:val="clear" w:fill="FFFFFF"/>
          <w:vertAlign w:val="baseline"/>
        </w:rPr>
        <w:t>网</w:t>
      </w:r>
      <w:r>
        <w:rPr>
          <w:rFonts w:hint="eastAsia" w:ascii="宋体" w:hAnsi="宋体" w:eastAsia="宋体" w:cs="宋体"/>
          <w:i w:val="0"/>
          <w:iCs w:val="0"/>
          <w:caps w:val="0"/>
          <w:color w:val="5B5852"/>
          <w:spacing w:val="0"/>
          <w:sz w:val="28"/>
          <w:szCs w:val="28"/>
          <w:shd w:val="clear" w:fill="FFFFFF"/>
          <w:vertAlign w:val="baseline"/>
          <w:lang w:val="en-US" w:eastAsia="zh-CN"/>
        </w:rPr>
        <w:t xml:space="preserve">   </w:t>
      </w:r>
      <w:r>
        <w:rPr>
          <w:rFonts w:hint="eastAsia" w:ascii="宋体" w:hAnsi="宋体" w:eastAsia="宋体" w:cs="宋体"/>
          <w:i w:val="0"/>
          <w:iCs w:val="0"/>
          <w:caps w:val="0"/>
          <w:color w:val="5B5852"/>
          <w:spacing w:val="0"/>
          <w:sz w:val="28"/>
          <w:szCs w:val="28"/>
          <w:shd w:val="clear" w:fill="FFFFFF"/>
          <w:vertAlign w:val="baseline"/>
        </w:rPr>
        <w:t>址：</w:t>
      </w:r>
      <w:r>
        <w:rPr>
          <w:rFonts w:hint="eastAsia" w:ascii="宋体" w:hAnsi="宋体" w:cs="宋体"/>
          <w:b/>
          <w:bCs/>
          <w:color w:val="auto"/>
          <w:sz w:val="28"/>
          <w:szCs w:val="28"/>
          <w:u w:val="single"/>
        </w:rPr>
        <w:t>http://</w:t>
      </w:r>
      <w:r>
        <w:rPr>
          <w:rStyle w:val="14"/>
          <w:rFonts w:hint="eastAsia" w:ascii="宋体" w:hAnsi="宋体" w:cs="宋体"/>
          <w:b/>
          <w:bCs/>
          <w:color w:val="auto"/>
          <w:sz w:val="28"/>
          <w:szCs w:val="28"/>
        </w:rPr>
        <w:t xml:space="preserve">www.wxzbdl.cn </w:t>
      </w:r>
      <w:r>
        <w:rPr>
          <w:rFonts w:hint="eastAsia" w:ascii="宋体" w:hAnsi="宋体" w:eastAsia="宋体" w:cs="宋体"/>
          <w:i w:val="0"/>
          <w:iCs w:val="0"/>
          <w:caps w:val="0"/>
          <w:color w:val="5B5852"/>
          <w:spacing w:val="0"/>
          <w:sz w:val="28"/>
          <w:szCs w:val="28"/>
          <w:shd w:val="clear" w:fill="FFFFFF"/>
          <w:vertAlign w:val="baseline"/>
        </w:rPr>
        <w:t xml:space="preserve"> </w:t>
      </w:r>
    </w:p>
    <w:p w14:paraId="35E18D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rStyle w:val="13"/>
          <w:rFonts w:hint="eastAsia"/>
          <w:b/>
          <w:bCs/>
          <w:i w:val="0"/>
          <w:iCs w:val="0"/>
          <w:caps w:val="0"/>
          <w:color w:val="5B5852"/>
          <w:spacing w:val="0"/>
          <w:sz w:val="28"/>
          <w:szCs w:val="28"/>
          <w:shd w:val="clear" w:fill="FFFFFF"/>
          <w:vertAlign w:val="baseline"/>
          <w:lang w:val="en-US" w:eastAsia="zh-CN"/>
        </w:rPr>
      </w:pPr>
      <w:bookmarkStart w:id="0" w:name="_GoBack"/>
      <w:bookmarkEnd w:id="0"/>
    </w:p>
    <w:p w14:paraId="26B1E7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20" w:beforeAutospacing="0" w:after="120" w:afterAutospacing="0" w:line="520" w:lineRule="exact"/>
        <w:ind w:leftChars="200" w:right="-525" w:rightChars="-250"/>
        <w:jc w:val="left"/>
        <w:textAlignment w:val="auto"/>
        <w:rPr>
          <w:b w:val="0"/>
          <w:bCs w:val="0"/>
          <w:sz w:val="28"/>
          <w:szCs w:val="28"/>
        </w:rPr>
      </w:pPr>
      <w:r>
        <w:rPr>
          <w:rStyle w:val="13"/>
          <w:rFonts w:hint="eastAsia"/>
          <w:b/>
          <w:bCs/>
          <w:i w:val="0"/>
          <w:iCs w:val="0"/>
          <w:caps w:val="0"/>
          <w:color w:val="5B5852"/>
          <w:spacing w:val="0"/>
          <w:sz w:val="28"/>
          <w:szCs w:val="28"/>
          <w:shd w:val="clear" w:fill="FFFFFF"/>
          <w:vertAlign w:val="baseline"/>
          <w:lang w:val="en-US" w:eastAsia="zh-CN"/>
        </w:rPr>
        <w:t>十三</w:t>
      </w:r>
      <w:r>
        <w:rPr>
          <w:rStyle w:val="13"/>
          <w:b/>
          <w:bCs/>
          <w:i w:val="0"/>
          <w:iCs w:val="0"/>
          <w:caps w:val="0"/>
          <w:color w:val="5B5852"/>
          <w:spacing w:val="0"/>
          <w:sz w:val="28"/>
          <w:szCs w:val="28"/>
          <w:shd w:val="clear" w:fill="FFFFFF"/>
          <w:vertAlign w:val="baseline"/>
        </w:rPr>
        <w:t>、其他补充事宜</w:t>
      </w:r>
    </w:p>
    <w:p w14:paraId="6E9BDE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525" w:rightChars="-250" w:firstLine="560" w:firstLineChars="200"/>
        <w:textAlignment w:val="auto"/>
        <w:rPr>
          <w:rFonts w:hint="eastAsia" w:ascii="微软雅黑" w:hAnsi="微软雅黑" w:eastAsia="微软雅黑" w:cs="微软雅黑"/>
          <w:i w:val="0"/>
          <w:iCs w:val="0"/>
          <w:caps w:val="0"/>
          <w:color w:val="5B5852"/>
          <w:spacing w:val="0"/>
          <w:sz w:val="28"/>
          <w:szCs w:val="28"/>
          <w:shd w:val="clear" w:fill="FFFFFF"/>
          <w:vertAlign w:val="baseline"/>
          <w:lang w:eastAsia="zh-CN"/>
        </w:rPr>
      </w:pPr>
      <w:r>
        <w:rPr>
          <w:rFonts w:hint="eastAsia" w:ascii="宋体" w:hAnsi="宋体" w:eastAsia="宋体" w:cs="宋体"/>
          <w:i w:val="0"/>
          <w:iCs w:val="0"/>
          <w:caps w:val="0"/>
          <w:color w:val="333333"/>
          <w:spacing w:val="0"/>
          <w:sz w:val="28"/>
          <w:szCs w:val="28"/>
          <w:shd w:val="clear" w:fill="FFFFFF"/>
        </w:rPr>
        <w:t>现场报名方式：供应商须在竞争性磋商文件购买截止时间前至招标代理公司缴纳购买竞争性磋商文件的费用并填写《购买文件登记表》。未报名将导致响应文件被拒绝。购买竞争性磋商文件时的公司名称应与投标时的公司名称一致，本招标公司不接受未购买竞争性磋商文件的潜在响应人投标。</w:t>
      </w:r>
    </w:p>
    <w:p w14:paraId="44797E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380" w:lineRule="exact"/>
        <w:ind w:right="-525" w:rightChars="-250" w:firstLine="5320" w:firstLineChars="1900"/>
        <w:textAlignment w:val="auto"/>
        <w:rPr>
          <w:rFonts w:hint="eastAsia" w:ascii="宋体" w:hAnsi="宋体" w:eastAsia="宋体" w:cs="宋体"/>
          <w:i w:val="0"/>
          <w:iCs w:val="0"/>
          <w:caps w:val="0"/>
          <w:color w:val="5B5852"/>
          <w:spacing w:val="0"/>
          <w:sz w:val="28"/>
          <w:szCs w:val="28"/>
          <w:shd w:val="clear" w:fill="FFFFFF"/>
          <w:vertAlign w:val="baseline"/>
        </w:rPr>
      </w:pPr>
    </w:p>
    <w:p w14:paraId="06E34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380" w:lineRule="exact"/>
        <w:ind w:right="-525" w:rightChars="-250" w:firstLine="5320" w:firstLineChars="1900"/>
        <w:textAlignment w:val="auto"/>
        <w:rPr>
          <w:rFonts w:hint="eastAsia" w:ascii="宋体" w:hAnsi="宋体" w:eastAsia="宋体" w:cs="宋体"/>
          <w:i w:val="0"/>
          <w:iCs w:val="0"/>
          <w:caps w:val="0"/>
          <w:color w:val="5B5852"/>
          <w:spacing w:val="0"/>
          <w:sz w:val="28"/>
          <w:szCs w:val="28"/>
          <w:shd w:val="clear" w:fill="FFFFFF"/>
          <w:vertAlign w:val="baseline"/>
        </w:rPr>
      </w:pPr>
      <w:r>
        <w:rPr>
          <w:rFonts w:hint="eastAsia" w:ascii="宋体" w:hAnsi="宋体" w:eastAsia="宋体" w:cs="宋体"/>
          <w:i w:val="0"/>
          <w:iCs w:val="0"/>
          <w:caps w:val="0"/>
          <w:color w:val="5B5852"/>
          <w:spacing w:val="0"/>
          <w:sz w:val="28"/>
          <w:szCs w:val="28"/>
          <w:shd w:val="clear" w:fill="FFFFFF"/>
          <w:vertAlign w:val="baseline"/>
        </w:rPr>
        <w:t>福建万祥招标代理有限公司</w:t>
      </w:r>
    </w:p>
    <w:p w14:paraId="2EB967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525" w:rightChars="-250" w:firstLine="5880" w:firstLineChars="2100"/>
        <w:textAlignment w:val="auto"/>
        <w:rPr>
          <w:sz w:val="28"/>
          <w:szCs w:val="28"/>
        </w:rPr>
      </w:pPr>
      <w:r>
        <w:rPr>
          <w:rFonts w:hint="eastAsia" w:ascii="微软雅黑" w:hAnsi="微软雅黑" w:eastAsia="微软雅黑" w:cs="微软雅黑"/>
          <w:i w:val="0"/>
          <w:iCs w:val="0"/>
          <w:caps w:val="0"/>
          <w:color w:val="5B5852"/>
          <w:spacing w:val="0"/>
          <w:sz w:val="28"/>
          <w:szCs w:val="28"/>
          <w:shd w:val="clear" w:fill="FFFFFF"/>
          <w:vertAlign w:val="baseline"/>
        </w:rPr>
        <w:t>202</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5</w:t>
      </w:r>
      <w:r>
        <w:rPr>
          <w:rFonts w:hint="eastAsia" w:ascii="微软雅黑" w:hAnsi="微软雅黑" w:eastAsia="微软雅黑" w:cs="微软雅黑"/>
          <w:i w:val="0"/>
          <w:iCs w:val="0"/>
          <w:caps w:val="0"/>
          <w:color w:val="5B5852"/>
          <w:spacing w:val="0"/>
          <w:sz w:val="28"/>
          <w:szCs w:val="28"/>
          <w:shd w:val="clear" w:fill="FFFFFF"/>
          <w:vertAlign w:val="baseline"/>
        </w:rPr>
        <w:t>年</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06</w:t>
      </w:r>
      <w:r>
        <w:rPr>
          <w:rFonts w:hint="eastAsia" w:ascii="微软雅黑" w:hAnsi="微软雅黑" w:eastAsia="微软雅黑" w:cs="微软雅黑"/>
          <w:i w:val="0"/>
          <w:iCs w:val="0"/>
          <w:caps w:val="0"/>
          <w:color w:val="5B5852"/>
          <w:spacing w:val="0"/>
          <w:sz w:val="28"/>
          <w:szCs w:val="28"/>
          <w:shd w:val="clear" w:fill="FFFFFF"/>
          <w:vertAlign w:val="baseline"/>
        </w:rPr>
        <w:t>月</w:t>
      </w:r>
      <w:r>
        <w:rPr>
          <w:rFonts w:hint="eastAsia" w:ascii="微软雅黑" w:hAnsi="微软雅黑" w:eastAsia="微软雅黑" w:cs="微软雅黑"/>
          <w:i w:val="0"/>
          <w:iCs w:val="0"/>
          <w:caps w:val="0"/>
          <w:color w:val="5B5852"/>
          <w:spacing w:val="0"/>
          <w:sz w:val="28"/>
          <w:szCs w:val="28"/>
          <w:shd w:val="clear" w:fill="FFFFFF"/>
          <w:vertAlign w:val="baseline"/>
          <w:lang w:val="en-US" w:eastAsia="zh-CN"/>
        </w:rPr>
        <w:t>04</w:t>
      </w:r>
      <w:r>
        <w:rPr>
          <w:rFonts w:hint="eastAsia" w:ascii="微软雅黑" w:hAnsi="微软雅黑" w:eastAsia="微软雅黑" w:cs="微软雅黑"/>
          <w:i w:val="0"/>
          <w:iCs w:val="0"/>
          <w:caps w:val="0"/>
          <w:color w:val="5B5852"/>
          <w:spacing w:val="0"/>
          <w:sz w:val="28"/>
          <w:szCs w:val="28"/>
          <w:shd w:val="clear" w:fill="FFFFFF"/>
          <w:vertAlign w:val="baseline"/>
        </w:rPr>
        <w:t>日</w:t>
      </w:r>
    </w:p>
    <w:sectPr>
      <w:footerReference r:id="rId3" w:type="default"/>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15D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90DE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90DE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098DE"/>
    <w:multiLevelType w:val="singleLevel"/>
    <w:tmpl w:val="E4E098DE"/>
    <w:lvl w:ilvl="0" w:tentative="0">
      <w:start w:val="10"/>
      <w:numFmt w:val="chineseCounting"/>
      <w:suff w:val="nothing"/>
      <w:lvlText w:val="%1、"/>
      <w:lvlJc w:val="left"/>
      <w:rPr>
        <w:rFonts w:hint="eastAsia"/>
      </w:rPr>
    </w:lvl>
  </w:abstractNum>
  <w:abstractNum w:abstractNumId="1">
    <w:nsid w:val="3BBA62B3"/>
    <w:multiLevelType w:val="singleLevel"/>
    <w:tmpl w:val="3BBA62B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jlkZTc5M2U4MmE5MGQ4NzIyNWIyMmY2MGE3NDYifQ=="/>
  </w:docVars>
  <w:rsids>
    <w:rsidRoot w:val="14F30930"/>
    <w:rsid w:val="01BB66DE"/>
    <w:rsid w:val="04E918D9"/>
    <w:rsid w:val="0714680D"/>
    <w:rsid w:val="0B7D0282"/>
    <w:rsid w:val="0CC457FD"/>
    <w:rsid w:val="0D285521"/>
    <w:rsid w:val="12F44A70"/>
    <w:rsid w:val="132D66E9"/>
    <w:rsid w:val="14F30930"/>
    <w:rsid w:val="163D1F10"/>
    <w:rsid w:val="17E52942"/>
    <w:rsid w:val="21FC1A76"/>
    <w:rsid w:val="23757D3B"/>
    <w:rsid w:val="23F20048"/>
    <w:rsid w:val="25194465"/>
    <w:rsid w:val="26164C24"/>
    <w:rsid w:val="27F30433"/>
    <w:rsid w:val="28FF6B06"/>
    <w:rsid w:val="29FD638B"/>
    <w:rsid w:val="2CB8206C"/>
    <w:rsid w:val="35BD282F"/>
    <w:rsid w:val="35CD6FEF"/>
    <w:rsid w:val="35E324C6"/>
    <w:rsid w:val="37D049C8"/>
    <w:rsid w:val="42BF29B4"/>
    <w:rsid w:val="43C05FF7"/>
    <w:rsid w:val="44291BA7"/>
    <w:rsid w:val="4D3770B3"/>
    <w:rsid w:val="4D4B2E45"/>
    <w:rsid w:val="4E686830"/>
    <w:rsid w:val="4EEA1AD9"/>
    <w:rsid w:val="508A00C9"/>
    <w:rsid w:val="551C08B3"/>
    <w:rsid w:val="590F622A"/>
    <w:rsid w:val="5AE62084"/>
    <w:rsid w:val="5B5D6D73"/>
    <w:rsid w:val="5F064676"/>
    <w:rsid w:val="66A90F62"/>
    <w:rsid w:val="68AA7102"/>
    <w:rsid w:val="6B1C743D"/>
    <w:rsid w:val="6BD66B78"/>
    <w:rsid w:val="6C68196A"/>
    <w:rsid w:val="76B13DFA"/>
    <w:rsid w:val="790A7EA5"/>
    <w:rsid w:val="7C23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Arial" w:hAnsi="Arial"/>
      <w:b/>
      <w:sz w:val="32"/>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列表段落1"/>
    <w:basedOn w:val="1"/>
    <w:qFormat/>
    <w:uiPriority w:val="34"/>
    <w:pPr>
      <w:spacing w:line="240" w:lineRule="auto"/>
      <w:ind w:firstLine="420"/>
    </w:pPr>
    <w:rPr>
      <w:rFonts w:ascii="Times New Roman" w:hAnsi="Times New Roman"/>
      <w:color w:val="000000"/>
      <w:kern w:val="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2739</Words>
  <Characters>2917</Characters>
  <Lines>0</Lines>
  <Paragraphs>0</Paragraphs>
  <TotalTime>0</TotalTime>
  <ScaleCrop>false</ScaleCrop>
  <LinksUpToDate>false</LinksUpToDate>
  <CharactersWithSpaces>2928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2024-10-18T14:29:00Z</dcterms:created>
  <dc:creator>美丽的缘份纤体瑜伽</dc:creator>
  <cp:lastModifiedBy>Administrator</cp:lastModifiedBy>
  <dcterms:modified xsi:type="dcterms:W3CDTF">2025-06-05T02:47:43Z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A3486D709C2F445EAD34729AA463F323_13</vt:lpwstr>
  </property>
  <property fmtid="{D5CDD505-2E9C-101B-9397-08002B2CF9AE}" pid="4" name="KSOTemplateDocerSaveRecord">
    <vt:lpwstr>eyJoZGlkIjoiNmU5MmMyNWNiZDhhNmM4ZWQ5NjM2YTY1ZWQzYjE3MjMiLCJ1c2VySWQiOiI0MTEwMTc4NDUifQ==</vt:lpwstr>
  </property>
</Properties>
</file>